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BATL</w:t>
      </w:r>
      <w:r>
        <w:rPr>
          <w:rFonts w:ascii="Calibri" w:hAnsi="Calibri"/>
          <w:b/>
          <w:color w:val="1A2010"/>
          <w:sz w:val="40"/>
        </w:rPr>
        <w:t xml:space="preserve">  Battalion Oil Corporation</w:t>
      </w:r>
    </w:p>
    <w:p>
      <w:pPr>
        <w:spacing w:after="120"/>
      </w:pPr>
      <w:r>
        <w:rPr>
          <w:rFonts w:ascii="Calibri" w:hAnsi="Calibri"/>
          <w:b/>
          <w:color w:val="6E8450"/>
          <w:sz w:val="18"/>
        </w:rPr>
        <w:t>GROWTH SLEEVE · 2026-08-13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Battalion Oil Corporation is a micro-cap independent energy company focused on the acquisition, production, exploration, and development of onshore oil and natural gas assets in the Delaware Basin of West Texas. The company operates approximately 12,400 BOE/d of production (45% oil, 70% liquids) and reported Q2 2026 revenue of $48.1M (+12.4% YoY) with net income of $15.5M. Under CEO Matt Steele (appointed April 2023), the company has pursued cost reductions, balance sheet deleveraging, and joint exploration agreements. Headquartered in Houston, Texas with approximately 40 employees and a market capitalization of ~$30M.</w:t>
      </w:r>
    </w:p>
    <w:p>
      <w:r>
        <w:rPr>
          <w:rFonts w:ascii="Calibri" w:hAnsi="Calibri"/>
          <w:b/>
          <w:color w:val="6E8450"/>
          <w:sz w:val="18"/>
        </w:rPr>
        <w:t>40 Employees · https://battalionoil.com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Battalion Oil has made modest operational improvements under CEO Matt Steele (appointed April 2023), reducing lease operating expenses 21% from $10.98/BOE to $8.69/BOE in Q2 2026 and entering a joint exploration agreement for up to eight wells [1]. However, the core business model — Delaware Basin E&amp;P — is fundamentally unchanged from five years ago, and the company has not launched new products, entered new basins, or executed any business model transformation. AI Deployment (0/2): No evidence of AI-powered products, services, or quantified internal AI-driven efficiency gains. The company operates conventional E&amp;P assets with no disclosed AI strategy [3]. Market Share (0/2): Battalion is a micro-cap E&amp;P with roughly 12,400 BOE/d of production, a rounding error in the Delaware Basin where majors produce millions of barrels daily. No meaningful market share position [2]. Product Pipeline (0/2): The joint exploration agreement provides some operational pipeline, but no next-generation products or technologies are announced with specific timelines or revenue visibility. R&amp;D Intensity (0/1): As a conventional E&amp;P operator, Battalion Oil has no meaningful R&amp;D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Battalion Oil's corporate website and public materials do not feature a distinctive mission, vision, or purpose statement. The company presents itself as a conventional Delaware Basin E&amp;P focused on asset development — a generic orientation interchangeable with any small E&amp;P peer [3]. Community Impact (0/2): No evidence of charitable giving, community programs, or social investment initiatives, consistent with a 40-employee micro-cap. Insider Buying (0/2): No evidence of meaningful net insider buying. The company has been issuing shares through ATM offerings ($30.3M in Q2 2026, $25.6M post-quarter), diluting existing shareholders rather than demonstrating insider conviction [1]. Employee Retention (0/2): The management team's average tenure of 2.7 years is notably short, reflecting the April 2023 CEO transition and subsequent team restructuring rather than long-term employee commitment to a mission-driven organization.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Battalion Oil's only strength is its low forward P/E of 5.08, reflecting deep value pricing for a turnaround E&amp;P [2]. Debt-to-equity of 80% ($162.5M term loan against $203.1M equity) scores reasonably at 0.96. Every profitability and growth metric scores at or near zero: ROE is deeply negative given sustained net losses, profit margin is approximately -22% for FY2025, revenue has declined at a -12.1% 5-year CAGR from $285M in 2021 to $166M in 2025, and TTM revenue growth is -12% [1][2]. Q2 2026 showed improvement ($48.1M revenue, +12.4% YoY, $15.5M net income) but trailing annual figures remain weak. The stock clears the liquidity floor at ~$4.0M daily dollar volume (2.99M shares x $1.35).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Battalion Oil operates with a fundamentally finite mindset focused on near-term survival and financial restructuring rather than a Just Cause that inspires long-term thinking. The April 2023 CEO transition brought operational discipline — LOE reductions, leverage improvement from 1.79x to 1.36x, and JV exploration agreements — but these are survival tactics, not evidence of playing to keep playing [1]. Management tenure of 2.7 years reflects organizational instability, and the company's strategic language is oriented around asset value and near-term capital allocation rather than a vision of a future state worth pursuing.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Battalion has no articulated Just Cause. The company exists to extract oil and gas from the Delaware Basin and generate returns for shareholders — a finite objective with no vision of a better future state that transcends the company's products or current leadership [3]. No purpose statement, no sense that the company's existence serves anything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management team's average tenure of 2.7 years and board tenure of 5 years signal organizational instability rather than a high-trust environment. The entire C-suite turned over following the April 2023 CEO transition, which — while necessary for a turnaround — does not reflect the long-tenured, stable leadership that characterizes trusting organizations in Sinek's framework [3]. No evidence of employee empowerment programs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Battalion Oil's competitive language in earnings releases focuses on capital efficiency and per-BOE cost reduction rather than learning from competitors' strengths [1]. No evidence of management referencing worthy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Battalion Oil has demonstrated some strategic flexibility — pivoting from pure legacy production to a JV-based exploration model (joint exploration agreement for up to eight wells) and restructuring its balance sheet through ATM offerings and a new credit facility extending maturity to December 2029 [1]. The management change itself represents willingness to evolve. However, these are incremental adaptations driven by financial necessity rather than a transformative pivot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Matt Steele's decision to pursue dilutive ATM offerings ($55.9M raised from 32.3M shares) while simultaneously reducing operating costs and restructuring debt demonstrates willingness to accept short-term pain (shareholder dilution) for long-term balance sheet health [1]. The leverage ratio improved from 1.79x to 1.36x through Q2 2026, and LOE costs fell 21%. These are operationally difficult moves, though driven more by financial survival than conviction in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Battalion Oil's Q2 2026 results show early signs of a turnaround: revenue of $48.1M (+12.4% YoY), net income of $15.5M, LOE reduced 21% to $8.69/BOE, and leverage improved from 1.79x to 1.36x [1]. The forward P/E of 5.08 prices the stock at deep value levels, and the joint exploration agreement for up to eight wells provides production growth optionality. Total liquidity of $88.4M against $162.5M term loan debt gives the company runway, and the new credit facility (maturity December 2029) reduces near-term refinancing risk. The Inspire Impact Score of 42 (ALIGNED) makes the stock accessible to faith-based mandates. At $1.35 per share with a $30M market cap, any sustained operational improvement could drive meaningful percentage returns [2].</w:t>
      </w:r>
    </w:p>
    <w:p>
      <w:pPr>
        <w:spacing w:after="120"/>
      </w:pPr>
      <w:r>
        <w:rPr>
          <w:rFonts w:ascii="Calibri" w:hAnsi="Calibri"/>
          <w:b w:val="0"/>
          <w:color w:val="3A4A28"/>
          <w:sz w:val="20"/>
        </w:rPr>
        <w:t>The bear case is substantial: Battalion Oil is a micro-cap E&amp;P ($30M market cap) with a 5-year revenue decline of -12.1% CAGR (from $285M to $166M), deeply negative TTM profitability, and no competitive moat in the Delaware Basin [2]. The company has diluted shareholders by over 32 million shares through ATM offerings at ~$1.73/share, and the 52-week low of $1.00 reflects genuine equity-wipeout risk. With only 12,400 BOE/d of production and commodity-price-dependent revenue, Battalion has no pricing power and is one sustained oil price downturn away from covenant stress on its $162.5M term loan at SOFR + 6.50% — a high-yield rate reflecting credit risk [1]. The Q1 2026 net loss of $64.8M (including $46.9M unrealized derivative loss) demonstrates the extreme earnings volatility. The absence of any dividend, R&amp;D, innovation, or strategic vision beyond near-term survival makes this a speculative turnaround play unsuitable for IOWN's Return on 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Joint exploration agreement for up to eight wells commencing drilling prior to end of August 2026, which could meaningfully increase production from the current 12,400 BOE/d base if successful [1]</w:t>
      </w:r>
    </w:p>
    <w:p>
      <w:pPr>
        <w:spacing w:before="40" w:after="40"/>
        <w:ind w:left="283"/>
      </w:pPr>
      <w:r>
        <w:rPr>
          <w:rFonts w:ascii="Calibri" w:hAnsi="Calibri"/>
          <w:b/>
          <w:color w:val="4A6B25"/>
          <w:sz w:val="20"/>
        </w:rPr>
        <w:t xml:space="preserve">2. </w:t>
      </w:r>
      <w:r>
        <w:rPr>
          <w:rFonts w:ascii="Calibri" w:hAnsi="Calibri"/>
          <w:b w:val="0"/>
          <w:color w:val="3A4A28"/>
          <w:sz w:val="20"/>
        </w:rPr>
        <w:t>Continued balance sheet deleveraging — net debt reduced from $108.3M to $74.2M in Q2 2026 — with additional post-quarter ATM proceeds providing runway to reduce the $162.5M term loan [1]</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above $80/bbl WTI would disproportionately benefit Battalion's high-operating-leverage model, potentially sustaining the profitability demonstrated by Q2 2026's $15.5M net income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E&amp;P with $30M market cap and 22M shares outstanding at $1.35 — continued ATM dilution (32.3M shares issued in recent quarters) creates persistent equity erosion and potential exchange compliance risk [2]</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dependency with extreme earnings volatility — Q1 2026 loss of $64.8M (including $46.9M unrealized derivative loss) followed immediately by Q2 2026 profit of $15.5M demonstrates how oil price swings dominate results [1]</w:t>
      </w:r>
    </w:p>
    <w:p>
      <w:pPr>
        <w:spacing w:before="40" w:after="40"/>
        <w:ind w:left="283"/>
      </w:pPr>
      <w:r>
        <w:rPr>
          <w:rFonts w:ascii="Calibri" w:hAnsi="Calibri"/>
          <w:b/>
          <w:color w:val="4A6B25"/>
          <w:sz w:val="20"/>
        </w:rPr>
        <w:t xml:space="preserve">3. </w:t>
      </w:r>
      <w:r>
        <w:rPr>
          <w:rFonts w:ascii="Calibri" w:hAnsi="Calibri"/>
          <w:b w:val="0"/>
          <w:color w:val="3A4A28"/>
          <w:sz w:val="20"/>
        </w:rPr>
        <w:t>Term loan at SOFR + 6.50% ($162.5M outstanding) consumes significant cash flow in interest payments, and any sustained commodity downturn could force asset sales or further dilutive restructuring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Battalion Oil's core business — drilling and extracting oil and natural gas from the Delaware Basin — is fundamentally physical-world operations that AI structurally cannot displace. Wells must be drilled, completed, and operated regardless of AI advances. The regulatory environment (state permitting, environmental compliance, BLM land management) adds further insulation [3]. AI-driven seismic interpretation and drilling optimization tools may benefit larger competitors with more data and resources, but cannot substitute for the physical extraction process itself. As AI data center buildouts accelerate electricity demand, natural gas (30% of Battalion's production) benefits from increased baseload power generation needs. AI Opportunity (0/1): Battalion Oil generates no revenue from AI-related products or services. The company operates conventional E&amp;P assets with no disclosed AI product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Battalion Oil Corporation Q2 2026 Earnings Release — Revenue $48.1M (+12.4% YoY), Net Income $15.5M, LOE $8.69/BOE, Leverage 1.36x,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BATL Key Statistics: Forward P/E 5.08, Market Cap $29.7M, Revenue TTM $163M (-12%), 5yr Revenue CAGR -12.1%,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Battalion Oil Corporate Website — Management Team, Company Overview,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