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CADL</w:t>
      </w:r>
      <w:r>
        <w:rPr>
          <w:rFonts w:ascii="Calibri" w:hAnsi="Calibri"/>
          <w:b/>
          <w:color w:val="1A2010"/>
          <w:sz w:val="40"/>
        </w:rPr>
        <w:t xml:space="preserve">  Candel Therapeutics, Inc.</w:t>
      </w:r>
    </w:p>
    <w:p>
      <w:pPr>
        <w:spacing w:after="120"/>
      </w:pPr>
      <w:r>
        <w:rPr>
          <w:rFonts w:ascii="Calibri" w:hAnsi="Calibri"/>
          <w:b/>
          <w:color w:val="6E8450"/>
          <w:sz w:val="18"/>
        </w:rPr>
        <w:t>GROWTH SLEEVE · 2026-08-08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Candel Therapeutics, Inc. is a clinical-stage biopharmaceutical company developing viral immunotherapies for cancer. The company's lead asset, CAN-2409 (aglatimagene besadenovec), is a herpes simplex virus-based immunotherapy in pivotal Phase 3 trials for localized prostate cancer, with a BLA submission targeted for Q4 2026. The enLIGHTEN Discovery Platform uses iterative HSV-based drug discovery with advanced analytics to create new viral immunotherapy candidates. CAN-3110 is in Phase 1b for recurrent high-grade glioma. Founded in 2017, headquartered in Needham, Massachusetts.</w:t>
      </w:r>
    </w:p>
    <w:p>
      <w:r>
        <w:rPr>
          <w:rFonts w:ascii="Calibri" w:hAnsi="Calibri"/>
          <w:b/>
          <w:color w:val="6E8450"/>
          <w:sz w:val="18"/>
        </w:rPr>
        <w:t>55 Employees · https://www.candeltx.com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Candel has advanced CAN-2409 through pivotal Phase 3 trials (GoLDEN-1) for localized prostate cancer with BLA submission targeted Q4 2026, representing a potential first-in-class viral immunotherapy for this indication [1][2]. CAN-3110 Phase 1b data in recurrent glioma provides a second clinical program. The enLIGHTEN Discovery Platform represents genuine scientific innovation in HSV-based drug discovery. Operational expenses doubled from $8M to $16M/quarter in Q1 2026 as the company pivoted toward commercial readiness [2]. AI Deployment (1/2): The enLIGHTEN Discovery Platform leverages 'advanced analytics' for systematic, iterative creation of viral immunotherapy candidates, suggesting computational approaches to drug discovery [1]. However, no specific AI revenue or quantified AI-driven efficiency gains have been disclosed. Market Share (0/2): Pre-revenue clinical-stage company with no current market share; potential first-mover advantage in viral immunotherapy for prostate cancer if BLA is approved. Pipeline (1/2): BLA submission for CAN-2409 targeted Q4 2026 provides specific regulatory milestone visibility. CAN-3110 in Phase 1b for glioma offers pipeline diversification. Cash position of $195M as of March 2026 funds operations through 2028 [2]. R&amp;D Intensity (0/1): All spending is R&amp;D for a clinical-stage biotech, but this is standard for the industry rather than differentiated above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Candel's purpose — developing immunotherapies to help cancer patients — is clear and meaningful but not distinctive among oncology biotech companies. Virtually all oncology biotechs articulate similar missions focused on fighting cancer [1]. The specific focus on viral immunotherapy for prostate cancer and glioma addresses genuine unmet medical needs, but the mission statement does not differentiate from hundreds of peers. Community Impact (0/2): No evidence of significant charitable programs or community investment; the company has 55 employees and is focused entirely on clinical development [1]. Employee Retention (0/2): No employee retention or tenure data publicly available for this small clinical-stage company. Recent executive appointments (Chief Scientific Officer Dr. Francesca Barone, new board members) suggest organizational growth but provide no retention signal [3]. Insider Buying (0/2): No evidence of meaningful personal insider buying by CEO Paul-Peter Tak or other executives. The $94M follow-on equity offering in Q1 2026 represents corporate capital raising, not personal investment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clinical-stage biotech with most standard financial metrics structurally inapplicable. Mechanical calculation on available metrics only: estimated D/E near zero (equity-funded through secondary offerings, $195M cash position with minimal debt) scores 1.0 on the D/E metric; negative ROE (estimated -31% based on -$54.4M net loss against ~$175M equity) scores 0; profit margin is undefined with zero revenue and excluded from calculation [2][5]. The cash position of $195M as of March 2026, bolstered by $94M in net proceeds from the Q1 follow-on offering, provides operational runway through 2028 — a critical durability metric for pre-revenue biotechs that the mechanical model does not capture [2]. Market cap of $776M reflects market confidence in the BLA pathway rather than financial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Candel Therapeutics has a genuine purpose in fighting cancer through innovative immunotherapy, but is too young (founded 2017) to have demonstrated the multi-cycle consistency that defines infinite game players. The company is in execution mode — focused on the Q4 2026 BLA submission and commercial readiness — with finite-game characteristics of milestone-driven development and binary regulatory outcomes. The cause is real, but the organizational maturity required for infinite game assessment has not yet developed.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Fighting cancer through innovative viral immunotherapy is a genuine cause that connects scientific work to meaningful human outcomes [1]. The specific focus on prostate cancer (most common cancer in men) and glioma (devastating brain cancer with limited treatment options) demonstrates intentional targeting of high unmet medical needs. CEO Paul-Peter Tak brings deep pharmaceutical experience and strategic vision. However, the company is only 9 years old and has not been tested through market cycles, leadership transitions, or the pressures of commercialization — the true tests of whether a cause endures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55 employees, Candel is too small for meaningful organizational culture assessment [1]. Recent executive appointments (CSO Dr. Francesca Barone, CFO Jason Amello, CMO Garrett Nichols, three new board members) suggest active team building, but no evidence of exceptional trust, empowerment, or psychological safety exists in public data [3]. The rapid growth in operational expenses (doubling to $16M/quarter) implies organizational scaling stress.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Candel operates in the competitive immuno-oncology landscape alongside Iovance, BioNTech, Moderna, and established checkpoint inhibitor franchises, and has differentiated through a distinct viral immunotherapy approach rather than competing head-to-head with CAR-T, mRNA, or checkpoint inhibitor platforms [1]. The company's focus on its specific scientific niche — HSV-based viral immunotherapy — reflects a mindset of developing unique capabilities rather than winning against rivals on their terms.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Candel is too young and too focused on its founding thesis to have demonstrated existential flexibility [1]. The company remains committed to its original HSV-based viral immunotherapy platform and has not faced the strategic inflection point that would test its willingness to pivot. Pre-revenue biotechs rarely demonstrate this dimension — they are executing on their initial hypothesis, not reinventing themselves.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doubled operational expenses from $8M to $16M/quarter in Q1 2026 to prepare for commercial readiness and BLA submission, a significant capital commitment that accepted deeper near-term losses for long-term capability [2]. The $94M follow-on offering in Q1 2026 secured $195M cash runway through 2028, demonstrating conviction in the clinical pathway despite dilution risk. These decisions reflect genuine long-term investment, though they are standard for clinical-stage biotechs approaching regulatory milestones.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Candel Therapeutics is approaching a transformative regulatory inflection with the Q4 2026 BLA submission for CAN-2409 (aglatimagene besadenovec) in localized prostate cancer — potentially the first FDA-approved viral immunotherapy for this indication [1][2]. The $776M market cap reflects significant but incomplete pricing of this catalyst, with analyst consensus of 'Strong Buy' and a $20.50 price target implying 94% upside [5]. The $195M cash position (funded through 2028) eliminates near-term dilution risk, and the Phase 1b CAN-3110 glioma program provides pipeline optionality. The enLIGHTEN Discovery Platform creates a systematic approach to generating additional viral immunotherapy candidates beyond the lead asset [1].</w:t>
      </w:r>
    </w:p>
    <w:p>
      <w:pPr>
        <w:spacing w:after="120"/>
      </w:pPr>
      <w:r>
        <w:rPr>
          <w:rFonts w:ascii="Calibri" w:hAnsi="Calibri"/>
          <w:b w:val="0"/>
          <w:color w:val="3A4A28"/>
          <w:sz w:val="20"/>
        </w:rPr>
        <w:t>The bear case is the binary regulatory risk inherent in clinical-stage biotechs. BLA submission does not guarantee approval — the FDA could issue a Complete Response Letter requiring additional studies, potentially delaying commercialization by 2+ years and forcing additional dilutive capital raises despite the current $195M cash position [2]. Operating expenses doubling to $16M/quarter reflect commercial readiness investment that yields zero return if the BLA fails. The company has no revenue and -$54.4M in TTM net losses, with no near-term path to profitability absent BLA approval [5]. The negative beta (-0.50) suggests the stock trades as a binary event play rather than a fundamental investment, creating extreme outcome dispersion. Competition from established checkpoint inhibitor franchises and emerging CAR-T/mRNA platforms could limit CAN-2409's commercial potential even if approved.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2026 BLA submission for CAN-2409 in localized prostate cancer — the most significant near-term value driver, with potential FDA approval opening a first-in-class commercial opportunity</w:t>
      </w:r>
    </w:p>
    <w:p>
      <w:pPr>
        <w:spacing w:before="40" w:after="40"/>
        <w:ind w:left="283"/>
      </w:pPr>
      <w:r>
        <w:rPr>
          <w:rFonts w:ascii="Calibri" w:hAnsi="Calibri"/>
          <w:b/>
          <w:color w:val="4A6B25"/>
          <w:sz w:val="20"/>
        </w:rPr>
        <w:t xml:space="preserve">2. </w:t>
      </w:r>
      <w:r>
        <w:rPr>
          <w:rFonts w:ascii="Calibri" w:hAnsi="Calibri"/>
          <w:b w:val="0"/>
          <w:color w:val="3A4A28"/>
          <w:sz w:val="20"/>
        </w:rPr>
        <w:t>Ongoing Phase 1b data readouts for CAN-3110 in recurrent glioma could validate the platform beyond the lead asset and expand the addressable market</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licensing deal for CAN-2409 commercialization could provide non-dilutive capital and commercial execution capability that a 55-person company currently lacks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regulatory risk — BLA submission does not guarantee approval, and an FDA Complete Response Letter would be catastrophic for the stock given zero revenue, -$54.4M TTM losses, and the entire thesis resting on the CAN-2409 approval pathway</w:t>
      </w:r>
    </w:p>
    <w:p>
      <w:pPr>
        <w:spacing w:before="40" w:after="40"/>
        <w:ind w:left="283"/>
      </w:pPr>
      <w:r>
        <w:rPr>
          <w:rFonts w:ascii="Calibri" w:hAnsi="Calibri"/>
          <w:b/>
          <w:color w:val="4A6B25"/>
          <w:sz w:val="20"/>
        </w:rPr>
        <w:t xml:space="preserve">2. </w:t>
      </w:r>
      <w:r>
        <w:rPr>
          <w:rFonts w:ascii="Calibri" w:hAnsi="Calibri"/>
          <w:b w:val="0"/>
          <w:color w:val="3A4A28"/>
          <w:sz w:val="20"/>
        </w:rPr>
        <w:t>Operational expenses doubling to $16M/quarter for commercial readiness represent significant cash burn that accelerates if the BLA timeline slips, potentially exhausting the $195M cash position before approval</w:t>
      </w:r>
    </w:p>
    <w:p>
      <w:pPr>
        <w:spacing w:before="40" w:after="40"/>
        <w:ind w:left="283"/>
      </w:pPr>
      <w:r>
        <w:rPr>
          <w:rFonts w:ascii="Calibri" w:hAnsi="Calibri"/>
          <w:b/>
          <w:color w:val="4A6B25"/>
          <w:sz w:val="20"/>
        </w:rPr>
        <w:t xml:space="preserve">3. </w:t>
      </w:r>
      <w:r>
        <w:rPr>
          <w:rFonts w:ascii="Calibri" w:hAnsi="Calibri"/>
          <w:b w:val="0"/>
          <w:color w:val="3A4A28"/>
          <w:sz w:val="20"/>
        </w:rPr>
        <w:t>Competition from established immuno-oncology platforms (checkpoint inhibitors, CAR-T, mRNA vaccines) could limit CAN-2409's commercial potential even if approved, particularly if payers resist premium pricing for a novel modality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Biopharmaceutical development has moderate AI exposure — AI-driven drug discovery platforms (AlphaFold, Recursion, Insilico Medicine) are accelerating competitor timelines and could compress Candel's first-mover advantage in viral immunotherapy [1]. However, Candel's specific niche — HSV-based viral immunotherapy involving complex biological vector engineering — requires deep domain expertise in virology, immunology, and clinical execution that AI tools cannot fully replicate. Physical manufacturing of viral vectors, clinical trial execution, and regulatory navigation remain resistant to AI substitution. The risk is not that AI replaces Candel's approach, but that AI-empowered competitors develop alternative immunotherapy modalities faster. AI Opportunity (0/1): No direct AI-generated revenue. The enLIGHTEN platform incorporates computational analytics but is not marketed as an AI product and generates no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Candel Therapeutics Corporate Profile and enLIGHTEN Platform Overview — candeltx.com,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Candel Therapeutics Q1 2026 Financial Results and BLA Timeline — SEC Form 8-K, May 2026</w:t>
      </w:r>
    </w:p>
    <w:p>
      <w:pPr>
        <w:spacing w:before="20" w:after="20"/>
        <w:ind w:left="170"/>
      </w:pPr>
      <w:r>
        <w:rPr>
          <w:rFonts w:ascii="Calibri" w:hAnsi="Calibri"/>
          <w:b/>
          <w:color w:val="4A6B25"/>
          <w:sz w:val="15"/>
        </w:rPr>
        <w:t xml:space="preserve">3. </w:t>
      </w:r>
      <w:r>
        <w:rPr>
          <w:rFonts w:ascii="Calibri" w:hAnsi="Calibri"/>
          <w:b w:val="0"/>
          <w:color w:val="3A4A28"/>
          <w:sz w:val="17"/>
        </w:rPr>
        <w:t>Candel Therapeutics Executive Leadership Appointments — Press Releases, 2025-2026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CADL Stock Analysis and ESG Scores,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CADL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