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CALM</w:t>
      </w:r>
      <w:r>
        <w:rPr>
          <w:rFonts w:ascii="Calibri" w:hAnsi="Calibri"/>
          <w:b/>
          <w:color w:val="1A2010"/>
          <w:sz w:val="40"/>
        </w:rPr>
        <w:t xml:space="preserve">  Cal-Maine Foods,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2026-08-04 · Inspire: 33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Farm Products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Cal-Maine Foods, Inc. is the largest producer and distributor of shell eggs in the United States, operating 47 production facilities across 20 states. The company produces conventional, specialty (cage-free, organic, free-range, pasture-raised), and prepared egg-based food products. Founded in 1957, headquartered in Ridgeland, Mississippi. Market cap approximately $4.1 billion.</w:t>
      </w:r>
    </w:p>
    <w:p>
      <w:r>
        <w:rPr>
          <w:rFonts w:ascii="Calibri" w:hAnsi="Calibri"/>
          <w:b/>
          <w:color w:val="6E8450"/>
          <w:sz w:val="18"/>
        </w:rPr>
        <w:t>4,909 Employees · https://www.calmainefoods.com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Cal-Maine successfully entered the prepared foods category through the Van's Foods acquisition, growing segment revenue from near-zero to $244.8M in FY2026, representing a significant new revenue stream [1]. Specialty eggs and prepared foods combined now account for 44.4% of net sales, up from a conventional-dominated portfolio five years ago [1]. AI Deployment (0/2): No AI-powered products or quantified AI-driven efficiency gains identified. The company's operations remain traditional agricultural production and distribution. Market Share (2/2): Cal-Maine is the undisputed U.S. shell egg market leader, producing approximately 20% of domestic supply through 47 production facilities across 20 states [1]. The company continues to consolidate market share through selective acquisitions. Product Pipeline (1/2): $54M investment announced to add approximately 30% incremental prepared foods production capacity beginning H1 FY2028, with total prepared foods capacity projected to increase over 60% from end of FY2026 through H1 FY2028 [1]. Specific timelines and capacity targets provide visibility. R&amp;D Intensity (0/1): Minimal R&amp;D spend as a food production company; innovation is driven through acquisitions and operational improvements rather than formal research programs.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Cal-Maine positions itself as 'Leading the U.S. Egg Industry with Sustainable Growth and Innovation,' a clear statement of industry leadership but not a distinctive purpose that transcends the business itself [4]. The mission identifies what the company does and for whom but lacks deeper intentionality or vision of a better future. Community Impact (1/2): The company maintains employee engagement programs and sustainability reporting, with positive Inspire Insight attributions for Employee Wellbeing, Ethical Supply Chain Management, and Product Safety [4]. However, no specific dollar amounts for charitable programs or distinctive community investment initiatives were identified. Employee Retention (0/2): Glassdoor rating of 3.3/5 with culture and values at 3.0/5 and work-life balance at 2.6/5, suggesting average-to-below-average employee satisfaction [3]. No specific tenure or turnover data available. Insider Buying (0/2): The Adams family maintains &gt;50% voting control through a dual-class share structure, representing longstanding ownership rather than recent conviction buying [5]. Insider economic ownership is 6.28% [2]. No evidence of meaningful net insider buying by executives in the last 12 months.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growth-stock metrics. Cal-Maine's balance sheet is exceptionally strong with zero debt and $924.1M in cash and short-term investments against $2.64B in stockholders' equity [1]. D/E of 0% scores maximum (1.0). ROE of 12.22% scores 0.81 against the 15% target [2]. Revenue growth 5yr CAGR of approximately 16.6% ($1.35B FY2021 to $2.91B FY2026) scores maximum (1.0), though this partly reflects the volatile egg pricing cycle [2]. Revenue growth YoY of -31.68% scores 0.0 as it falls below the -20% floor, driven by egg price collapse from the FY2025 avian influenza-driven supercycle [1]. Forward P/E of 53.99 scores 0.15 near the 60 floor, reflecting consensus estimates for sharply lower forward earnings. Profit margin of 10.88% scores 0.54 against the 20% target [1]. Forward PEG unavailable and excluded. Weighted sum 5.32 / max 8.0 = 6.7, rounds to 7.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Cal-Maine operates as a well-run commodity business under Adams family control, focused on market dominance and shareholder returns rather than advancing a Just Cause. The prepared foods expansion shows strategic evolution, but the company's dual-class governance structure, variable dividend policy tied to quarterly earnings, and commodity-focused culture reflect finite game thinking. Sinek would see a company optimizing operations effectively but not playing to keep playing in service of something bigger.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Cal-Maine's stated purpose of 'Leading the U.S. Egg Industry with Sustainable Growth and Innovation' is a market position statement, not a Just Cause [4]. The company exists to produce and sell eggs profitably. While there is nothing wrong with this, it does not describe a future state that others would sacrifice to advance. The Adams family's &gt;50% voting control through dual-class shares reinforces a structure oriented around family wealth preservation rather than a shared cause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Cal-Maine maintains a stable leadership team with CEO Sherman Miller serving since 2018 (8+ year tenure), and recently hired its first Chief Strategy Officer (Keira Lombardo) and expanded the board with two independent directors, suggesting organizational maturation [3]. However, Glassdoor ratings of 3.3/5 overall with culture/values at 3.0 and work-life balance at 2.6 suggest an average-to-below-average workplace environment [3]. The dual-class governance structure concentrating control with the Adams family may limit broader employee empowerment.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Cal-Maine's competitive language centers on market dominance — being the 'largest producer' with ~20% of U.S. supply — rather than learning from competitors' strengths [1]. The company competes through scale, cost efficiency, and acquisition-driven consolidation, a finite competitive strategy focused on market share accumulation rather than self-improvement through competitive pressure.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Cal-Maine's expansion into prepared foods — growing the segment from near-zero to $244.8M in FY2026 and planning 60%+ capacity increases through H1 FY2028 — represents meaningful business model evolution from a pure commodity egg producer [1]. Specialty eggs now account for a significant portion of revenue. However, these are adjacent-market extensions, not transformative pivots. The company remains fundamentally an egg company and has not faced a true existential test requiring abandonment of its core business.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Cal-Maine demonstrated courage in acquiring Van's Foods and investing $54M in prepared foods capacity expansion during FY2026, a year when egg prices collapsed and Q4 resulted in a $35.9M loss [1]. Diversifying into prepared foods while the core business was under severe pricing pressure required willingness to invest against short-term headwinds. However, the variable dividend policy (paying out 1/3 of net income with no commitment to consistency) and immediate dividend suspension upon recording a quarterly loss suggest an earnings-reactive, not forward-looking, capital allocation philosophy.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Cal-Maine Foods dominates U.S. shell egg production with ~20% market share across 47 facilities, zero debt, and $924M in cash, providing exceptional financial durability through the industry's volatile pricing cycles [1][2]. The strategic pivot into prepared foods ($244.8M FY2026 revenue with 13.8% operating margins) and specialty eggs (44.4% of total sales combined) is building higher-margin, less cyclical revenue streams that should reduce earnings volatility over time. The $54M capacity investment targeting 60%+ prepared foods capacity growth through H1 FY2028 provides concrete near-term growth visibility, and management noted egg pricing increased 'more than 90%' in weeks following the Q4 close, suggesting FY2027 could see material earnings recovery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Cal-Maine's extreme earnings cyclicality — FY2026 net income fell 74% to $316.7M from $1.22B as egg prices collapsed from avian influenza-driven supercycle peaks, and Q4 posted a $35.9M net loss forcing dividend suspension [1]. Forward P/E of 54x reflects consensus expectations for continued earnings compression, making the stock expensive on a forward basis despite a low trailing P/E of 13x [2]. The Adams family's dual-class control structure limits governance accountability and discourages activist engagement, while the $1.5M DOJ settlement for egg price coordination allegations raises questions about competitive practices [5]. Avian influenza remains an ongoing biosecurity risk, with outbreaks reported in March 2026 affecting flocks and creating production uncertainty.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Egg pricing recovery: management noted prices increased more than 90% within weeks after Q4 close, potentially driving sharp FY2027 earnings rebound from depressed FY2026 base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Prepared foods capacity expansion of 60%+ through H1 FY2028, building a more predictable, higher-margin revenue stream that reduces reliance on volatile commodity egg pricing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Dividend reinstatement following earnings recovery, which could attract income-oriented investors given Cal-Maine's historical policy of distributing one-third of net income quarterly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Extreme earnings cyclicality driven by commodity egg pricing — FY2026 EPS of $6.63 collapsed 73% from FY2025's $24.95, and the variable dividend policy amplifies investor pain during downcycles with immediate suspension upon losses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Avian influenza outbreaks remain an ongoing biosecurity threat that can disrupt production, kill flocks, and create supply-driven price volatility — outbreaks were reported in March 2026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Dual-class share structure concentrating &gt;50% voting control with the Adams family limits governance accountability, discourages activist investors, and creates risk of misaligned capital allocation decisions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Cal-Maine's core business — raising chickens, producing eggs, cold-chain distribution across 47 physical facilities — is structurally immune to AI disruption. Egg production is a physical-world agricultural operation requiring live animals, feed management, biosecurity protocols, and physical processing that AI cannot substitute [1]. If anything, AI could modestly help optimize feed efficiency, flock health monitoring, and supply chain logistics, but these are incremental operational improvements, not existential threats. No analyst has flagged AI as a risk factor for Cal-Maine. The one point deduction reflects that AI does not specifically increase demand for eggs the way it does for semiconductors or electricity. AI Opportunity (0/1): Cal-Maine generates no revenue from AI-related products or services. The company is a pure agricultural producer.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33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Cal-Maine Foods FY2026 Q4 and Full Year Results — GlobeNewsWire, July 22,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StockAnalysis.com — CALM Statistics, Revenue, and Financial Data,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Cal-Maine Foods Leadership, Employee Reviews (Glassdoor 3.3/5), and Board Expansion — Comparably, Glassdoor, Minichart,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Cal-Maine Foods FY2026 Annual Report: Leading the U.S. Egg Industry — Minichart,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Cal-Maine Foods $1.5M DOJ Settlement and Dual-Class Governance — Yahoo Finance, MarketBeat ESG, 2025-2026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