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CAN</w:t>
      </w:r>
      <w:r>
        <w:rPr>
          <w:rFonts w:ascii="Calibri" w:hAnsi="Calibri"/>
          <w:b/>
          <w:color w:val="1A2010"/>
          <w:sz w:val="40"/>
        </w:rPr>
        <w:t xml:space="preserve">  Canaan Inc.</w:t>
      </w:r>
    </w:p>
    <w:p>
      <w:pPr>
        <w:spacing w:after="120"/>
      </w:pPr>
      <w:r>
        <w:rPr>
          <w:rFonts w:ascii="Calibri" w:hAnsi="Calibri"/>
          <w:b/>
          <w:color w:val="6E8450"/>
          <w:sz w:val="18"/>
        </w:rPr>
        <w:t>GROWTH SLEEVE · 2026-08-13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Semiconductors · NASDAQ · China</w:t>
      </w:r>
    </w:p>
    <w:p>
      <w:pPr>
        <w:spacing w:after="80"/>
      </w:pPr>
      <w:r>
        <w:rPr>
          <w:rFonts w:ascii="Calibri" w:hAnsi="Calibri"/>
          <w:b w:val="0"/>
          <w:color w:val="3A4A28"/>
          <w:sz w:val="20"/>
        </w:rPr>
        <w:t>Canaan Inc. is a technology company primarily focused on ASIC (Application-Specific Integrated Circuit) high-performance computing chip design and manufacturing for Bitcoin mining under the Avalon brand. Founded by Nangeng Zhang, Canaan shipped the world's first ASIC Bitcoin miner in 2013 and remains a leading mining equipment provider. The company also operates self-mining operations, holding 1,808 BTC and 3,952 ETH in treasury as of Q1 2026. FY2025 revenue of $529.7M (+97% YoY) was driven by record computing power sales of 14.6 EH/s in Q4 2025, but Q1 2026 revenue declined to $62.7M with an $88.7M net loss amid Bitcoin price weakness. Canaan exited its non-core AI semiconductor business in 2026 to focus exclusively on crypto mining. Transferred listing to Nasdaq Capital Market effective July 1, 2026. Market cap approximately $154M.</w:t>
      </w:r>
    </w:p>
    <w:p>
      <w:r>
        <w:rPr>
          <w:rFonts w:ascii="Calibri" w:hAnsi="Calibri"/>
          <w:b/>
          <w:color w:val="6E8450"/>
          <w:sz w:val="18"/>
        </w:rPr>
        <w:t>https://www.canaan.com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Canaan shipped the world's first ASIC Bitcoin mining machine (Avalon) in 2013, establishing the category. The company has continued evolving its miners with each generation, and the FY2025 revenue of $529.7M (+97% YoY) with record Q4 computing power sales of 14.6 EH/s demonstrates successful product execution [4]. The strategic exit from the AI semiconductor business in 2026 to focus exclusively on crypto mining represents a meaningful pivot — choosing concentration over diversification in a market that rewards specialization [5]. AI Deployment (0/2): Canaan explicitly exited its AI semiconductor business unit in 2026, discontinuing its edge computing ASIC products [5]. The company has no AI-powered products or quantified AI-driven efficiency gains. Market Share (1/2): Canaan was the first ASIC Bitcoin miner and remains a meaningful participant in the mining equipment market. The Avalon Miner A1566I and record 14.6 EH/s quarterly computing power sales demonstrate competitive products [4]. However, Canaan is significantly smaller than rival Bitmain, which dominates the global mining ASIC market with estimated 60-80% share. Product Pipeline (1/2): Canaan continues to develop next-generation Avalon miners with improved energy efficiency and hashrate. The Avalon A1566I reduces energy consumption and extends lifespan [3]. However, specific next-gen product names with launch dates and revenue visibility are not well-publicized beyond incremental model refreshes. R&amp;D Intensity (1/1): ASIC chip design is inherently R&amp;D-intensive. Canaan invests in leading-edge semiconductor design for purpose-built mining processors, which requires above-average R&amp;D spend as a percentage of revenue relative to general hardware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Canaan's purpose centers on enabling decentralized computing and Bitcoin mining access — the company was founded to bring ASIC mining hardware to the market as a pioneer. However, the mission is not formally articulated beyond standard corporate language about 'supercomputing solutions' and 'leadership in the global crypto ecosystem' [3]. The purpose is interchangeable with other mining equipment companies. Community Impact (0/2): Canaan offers a 2% voucher discount to miners using green energy, but this is a modest sales incentive rather than a significant community or charitable investment program [3]. No evidence of meaningful charitable giving or distinctive community programs. Employee Retention (0/2): No evidence of employee retention data, tenure information, or mission-driven culture. CEO Nangeng Zhang is described as 'hands-on' with engineers, but no organizational trust metrics are available. Insider Buying (0/2): No evidence of meaningful insider buying activity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Canaan's only infrastructure strength is the explosive FY2025 revenue growth of +97% YoY ($269M to $530M) and TTM revenue growth of +60.8%, both easily exceeding the 10% target [2][4]. Debt-to-equity is estimated at approximately 27% ($54.9M total debt / estimated equity of ~$200M), scoring well below the 70% target. However, every profitability metric is deeply negative: FY2025 net loss of $210M on $530M revenue produces a -39.7% profit margin, and ROE is deeply negative given accumulated losses — Q1 2026 continued this pattern with a $62.7M revenue quarter and $88.7M net loss [1][2]. The 5-year revenue CAGR of -9.0% ($772M in FY2021 to $530M in FY2025) falls below the -5% floor, reflecting the extreme cyclicality of Bitcoin mining economics. Forward P/E and PEG are unavailable (negative earnings). The stock barely clears the liquidity floor at approximately $1.23M daily dollar volume (5.94M shares x $0.2065), and the transfer to Nasdaq Capital Market from Nasdaq Global Market signals potential listing compliance concerns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Canaan operates with a predominantly finite mindset — the company's strategic decisions are driven by Bitcoin price cycles and competitive positioning against Bitmain rather than a transcendent Just Cause [3]. The founding vision of bringing ASIC mining to the masses has some infinite-game DNA, but the company's trajectory (boom-bust revenue cycles, massive operating losses, AI business exit, Nasdaq downgrade) reflects reactive adaptation to market conditions rather than playing to keep playing. CEO Zhang's hands-on technical leadership provides founder alignment, but the company lacks the organizational stability, strategic consistency, and purpose articulation that characterize infinite-game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Canaan's founding mission — shipping the world's first ASIC Bitcoin miner in 2013 — has some cause-like qualities: advancing decentralized computing and enabling broader participation in Bitcoin mining [3]. CEO Zhang's pioneering role gives the company founder's purpose. However, the mission has devolved into standard corporate language about 'supercomputing solutions' and 'leadership in the crypto ecosystem,' and the AI business exit in 2026 shows the company narrowing rather than expanding its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indicators — employee empowerment, long tenure, low turnover, or cultural practices that create psychological safety. CEO Zhang is described as 'hands-on' working closely with engineers [3], but no specific data on employee retention, satisfaction, or trust was found. The company's extreme revenue volatility (from $773M to $211M and back to $530M in four years) likely creates an unstable work environment inconsistent with high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Bitmain dominates the ASIC mining market with an estimated 60-80% share, making it Canaan's most significant competitor. However, no evidence suggests Canaan's leadership publicly acknowledges Bitmain's strengths or frames the competitive dynamic as motivation for self-improvement. The competitive language focuses on product specifications (hashrate, efficiency)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Canaan has demonstrated meaningful strategic adaptation: entering self-mining operations (holding 1,808 BTC and 3,952 ETH in treasury) alongside its core equipment manufacturing business, and exiting the AI semiconductor business in 2026 to concentrate resources on competitive advantage areas [5]. Building a crypto treasury as a complementary revenue stream represents a business model evolution beyond pure hardware sales. However, these are incremental adaptations, not a transformative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Zhang's decision to exit the AI semiconductor business in 2026 — when AI is the most popular investment theme globally — demonstrates willingness to resist trends in service of focus and competitive advantage [5]. Walking away from AI during an AI boom requires conviction that concentration on mining will produce better long-term results. The 2% green energy discount initiative also shows some principled positioning. However, the exit was partly motivated by operating cost reduction rather than purely strategic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Canaan at $0.21/share and $154M market cap represents a high-risk Bitcoin cycle play with genuine technology leadership — the company shipped the world's first ASIC miner and delivered record Q4 2025 computing power sales of 14.6 EH/s, driving FY2025 revenue to $529.7M (+97% YoY) [4]. The decision to exit AI semiconductors and concentrate resources on crypto mining demonstrates strategic clarity [5]. The crypto treasury of 1,808 BTC and 3,952 ETH provides direct Bitcoin price exposure alongside the equipment business. Installed hashrate growth of 34.6% YoY and production of ~90 BTC/month from self-mining creates a dual revenue model. Low debt (estimated D/E ~27%) limits financial distress risk, and analyst consensus Strong Buy with a $1.72 target implies 732% upside. The Inspire Impact Score of 0 (MIXED) creates no faith-based restrictions.</w:t>
      </w:r>
    </w:p>
    <w:p>
      <w:pPr>
        <w:spacing w:after="120"/>
      </w:pPr>
      <w:r>
        <w:rPr>
          <w:rFonts w:ascii="Calibri" w:hAnsi="Calibri"/>
          <w:b w:val="0"/>
          <w:color w:val="3A4A28"/>
          <w:sz w:val="20"/>
        </w:rPr>
        <w:t>The bear case is severe: Canaan has lost $874M over the last three fiscal years (FY2023-FY2025) while generating $1,011M in cumulative revenue, producing an aggregate profit margin of -86% [2]. The stock has fallen 91% from its 52-week high of $2.22 to $0.21, and the Nasdaq Capital Market transfer (from Global Market) signals potential listing compliance issues. Q1 2026 revenue collapsed to $62.7M from Q4 2025's $196.3M (a 68% sequential decline), demonstrating the extreme revenue cyclicality tied to Bitcoin price and halving economics [1]. The 5-year revenue CAGR of -9.0% reflects structural decline from the $773M FY2021 peak. As a Chinese-domiciled company competing against Bitmain (60-80% market share), Canaan faces both competitive disadvantage and geopolitical risk (U.S.-China semiconductor restrictions, sanctions risk). The sub-$1 stock price and $154M market cap create micro-cap liquidity risk — daily dollar volume barely exceeds the $1M liquidity floor. Bitcoin mining economics are inherently deflationary post-halving, and any sustained BTC price decline below $50K could render Canaan's mining operations unprofitable.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recovery above $80K would drive mining equipment demand and improve mining profitability, potentially recreating the Q4 2025 revenue surge ($196.3M, record 14.6 EH/s computing power sold) [4]</w:t>
      </w:r>
    </w:p>
    <w:p>
      <w:pPr>
        <w:spacing w:before="40" w:after="40"/>
        <w:ind w:left="283"/>
      </w:pPr>
      <w:r>
        <w:rPr>
          <w:rFonts w:ascii="Calibri" w:hAnsi="Calibri"/>
          <w:b/>
          <w:color w:val="4A6B25"/>
          <w:sz w:val="20"/>
        </w:rPr>
        <w:t xml:space="preserve">2. </w:t>
      </w:r>
      <w:r>
        <w:rPr>
          <w:rFonts w:ascii="Calibri" w:hAnsi="Calibri"/>
          <w:b w:val="0"/>
          <w:color w:val="3A4A28"/>
          <w:sz w:val="20"/>
        </w:rPr>
        <w:t>Next-generation Avalon miners with improved energy efficiency (like the A1566I) could gain market share from Bitmain if performance-per-watt leadership is achieved, expanding Canaan's estimated 20-30% share of the ASIC market [3]</w:t>
      </w:r>
    </w:p>
    <w:p>
      <w:pPr>
        <w:spacing w:before="40" w:after="40"/>
        <w:ind w:left="283"/>
      </w:pPr>
      <w:r>
        <w:rPr>
          <w:rFonts w:ascii="Calibri" w:hAnsi="Calibri"/>
          <w:b/>
          <w:color w:val="4A6B25"/>
          <w:sz w:val="20"/>
        </w:rPr>
        <w:t xml:space="preserve">3. </w:t>
      </w:r>
      <w:r>
        <w:rPr>
          <w:rFonts w:ascii="Calibri" w:hAnsi="Calibri"/>
          <w:b w:val="0"/>
          <w:color w:val="3A4A28"/>
          <w:sz w:val="20"/>
        </w:rPr>
        <w:t>Self-mining treasury accumulation (1,808 BTC, 3,952 ETH as of Q1 2026) provides direct Bitcoin price leverage — at $80K BTC, the treasury alone would be worth ~$145M, nearly equal to the current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revenue cyclicality tied to Bitcoin price and halving cycles — Q1 2026 revenue of $62.7M collapsed 68% sequentially from Q4 2025's $196.3M, demonstrating how mining equipment demand evaporates during crypto downturns [1][4]</w:t>
      </w:r>
    </w:p>
    <w:p>
      <w:pPr>
        <w:spacing w:before="40" w:after="40"/>
        <w:ind w:left="283"/>
      </w:pPr>
      <w:r>
        <w:rPr>
          <w:rFonts w:ascii="Calibri" w:hAnsi="Calibri"/>
          <w:b/>
          <w:color w:val="4A6B25"/>
          <w:sz w:val="20"/>
        </w:rPr>
        <w:t xml:space="preserve">2. </w:t>
      </w:r>
      <w:r>
        <w:rPr>
          <w:rFonts w:ascii="Calibri" w:hAnsi="Calibri"/>
          <w:b w:val="0"/>
          <w:color w:val="3A4A28"/>
          <w:sz w:val="20"/>
        </w:rPr>
        <w:t>Accumulated losses of $874M over FY2023-FY2025 with no path to consistent profitability — the company is structurally unprofitable at current Bitcoin prices, and the Nasdaq Capital Market transfer raises delisting risk [2]</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against Bitmain (estimated 60-80% ASIC mining market share) combined with geopolitical risk as a Chinese-domiciled company facing potential U.S. semiconductor export restrictions and regulatory scrutiny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Canaan's core business — designing and selling ASIC chips purpose-built for SHA-256 Bitcoin mining — occupies a specialized hardware niche that AI structurally cannot displace. Bitcoin mining requires physical hardware processing specific cryptographic hashes; no AI model can substitute for this. The mining industry is driven by Bitcoin price, hashrate economics, halving cycles, and energy costs — factors orthogonal to AI disruption [3]. However, AI computing does compete with Bitcoin mining for two critical inputs: semiconductor fabrication capacity (TSMC/Samsung foundry slots) and energy, both of which could raise Canaan's costs as AI data center buildouts accelerate. Canaan also faces the risk that AI-driven optimization of mining operations could benefit larger competitors with more data and resources. AI Opportunity (0/1): Canaan explicitly exited its AI semiconductor business in 2026, discontinuing edge computing ASICs to focus exclusively on crypto mining [5]. The company generates zero revenue from AI-related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Canaan Q1 2026 Financial Results — Revenue $62.7M, Net Loss $88.7M, Treasury 1,808 BTC and 3,952 ETH,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CAN Financial Data: Market Cap $154M, Revenue TTM $509.6M (+60.8%), 5yr CAGR -9.0%, Stock Price $0.2065,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Canaan Inc. Corporate Website, Investor Relations — Avalon A1566I, ESG Green Mining Initiative, CEO Nangeng Zhang,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Canaan FY2025 Annual Results — Revenue $529.7M (+97% YoY), Record Q4 Revenue $196.3M, Record 14.6 EH/s Computing Power Sold, TheBlock, March 2026</w:t>
      </w:r>
    </w:p>
    <w:p>
      <w:pPr>
        <w:spacing w:before="20" w:after="20"/>
        <w:ind w:left="170"/>
      </w:pPr>
      <w:r>
        <w:rPr>
          <w:rFonts w:ascii="Calibri" w:hAnsi="Calibri"/>
          <w:b/>
          <w:color w:val="4A6B25"/>
          <w:sz w:val="15"/>
        </w:rPr>
        <w:t xml:space="preserve">5. </w:t>
      </w:r>
      <w:r>
        <w:rPr>
          <w:rFonts w:ascii="Calibri" w:hAnsi="Calibri"/>
          <w:b w:val="0"/>
          <w:color w:val="3A4A28"/>
          <w:sz w:val="17"/>
        </w:rPr>
        <w:t>Canaan AI Business Exit Announcement — Discontinued Non-Core AI Semiconductor Unit, Focus on Crypto Mining, StockTitan,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