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w:t>
      </w:r>
      <w:r>
        <w:rPr>
          <w:rFonts w:ascii="Calibri" w:hAnsi="Calibri"/>
          <w:b/>
          <w:color w:val="1A2010"/>
          <w:sz w:val="40"/>
        </w:rPr>
        <w:t xml:space="preserve">  Chubb Limited</w:t>
      </w:r>
    </w:p>
    <w:p>
      <w:pPr>
        <w:spacing w:after="120"/>
      </w:pPr>
      <w:r>
        <w:rPr>
          <w:rFonts w:ascii="Calibri" w:hAnsi="Calibri"/>
          <w:b/>
          <w:color w:val="6E8450"/>
          <w:sz w:val="18"/>
        </w:rPr>
        <w:t>GROWTH SLEEVE · 2026-07-22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Switzerland</w:t>
      </w:r>
    </w:p>
    <w:p>
      <w:pPr>
        <w:spacing w:after="80"/>
      </w:pPr>
      <w:r>
        <w:rPr>
          <w:rFonts w:ascii="Calibri" w:hAnsi="Calibri"/>
          <w:b w:val="0"/>
          <w:color w:val="3A4A28"/>
          <w:sz w:val="20"/>
        </w:rPr>
        <w:t>Chubb Limited is the world's largest publicly traded property and casualty insurer, operating in 54 countries with six segments: North America Commercial P&amp;C, North America Personal P&amp;C, North America Agricultural, Overseas General Insurance, Global Reinsurance, and Life Insurance. Formerly ACE Limited, the company acquired The Chubb Corporation in 2016 for $28.3B. Headquartered in Zurich, Switzerland.</w:t>
      </w:r>
    </w:p>
    <w:p>
      <w:r>
        <w:rPr>
          <w:rFonts w:ascii="Calibri" w:hAnsi="Calibri"/>
          <w:b/>
          <w:color w:val="6E8450"/>
          <w:sz w:val="18"/>
        </w:rPr>
        <w:t>45,000 Employees · https://www.chubb.com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$28.3B acquisition of The Chubb Corporation in 2016 created the world's largest P&amp;C insurer, and the company has since built a $1.4B Chubb Digital premium platform (up 27% in 2025), representing a significant new digital distribution channel [1][2]. Life Insurance segment grew 33.1% in Q1 2026, diversifying meaningfully beyond traditional P&amp;C. AI Deployment (2/2): CEO Evan Greenberg announced Chubb is preparing to roll out AI at scale, with plans to reduce global staff by up to 20% through AI-driven transformation across underwriting, claims, marketing, and customer service — quantifying substantial productivity gains across the organization [3]. Chubb Digital's $1.4B premium demonstrates AI-adjacent measurable revenue. Market Share (2/2): World's largest publicly traded P&amp;C insurer with a record P&amp;C combined ratio of 81.2% in FY2025 and 83.8% in Q2 2026, demonstrating category leadership through underwriting excellence that sets the global industry standard [1][2]. Product Pipeline (1/2): Continued expansion in Asia-Pacific life insurance (Q1 2026 Life premiums up 33.1%), digital insurance products, and AI-driven operational capabilities provide growth visibility, though no transformative new product categories announced [1]. R&amp;D Intensity (0/1): Technology investment is significant for an insurer with global tech centers in the US, India, Mexico, and Greece, but R&amp;D intensity as a percentage of revenue remains below the broader market.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Greenberg's 'Greenberg Doctrine' — articulated through 25-page annual shareholder letters featured in Fortune — represents a genuine leadership philosophy of pragmatic execution, deep respect for risk complexity, and financial discipline that has guided consistent strategic decisions across 22 years of his tenure [2][3]. This is not a marketing statement but a validated philosophy that shapes every capital allocation decision and cultural norm. It differentiates Chubb from peers meaningfully. Community Impact (1/2): Chubb Foundation supports charitable programs and community development, and the company publishes climate disclosures aligned to TCFD standards with specific thermal coal underwriting restrictions, but distinctive community investment programs with specific dollar amounts are not prominently detailed [4]. Employee Retention (1/2): Chubb's culture is explicitly valued as a competitive moat — Greenberg states organizational culture 'cannot be purchased' — and his 22-year tenure (CEO since 2004) provides exceptional leadership stability [2]. However, the announced plan to reduce global workforce by up to 20% through AI transformation introduces significant uncertainty about organizational trust and retention going forward [3]. Insider Buying (0/2): No evidence of meaningful net insider buying by Greenberg or other executives in the last 12 months; Berkshire Hathaway's position (revealed 2024) is institutional investment, not insider buying per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core operating EPS of $7.26 (up 18.2%), P&amp;C combined ratio of 83.8%, and net premiums written of $14.7B (up 3.6%) [1]. FY2025 produced record net income of $10.31B (up 11.2%) and record core operating income of $9.95B (up 8.9%) on $54.8B net premiums written [2]. D/E of 27% is well below the 70% target, reflecting a conservatively managed balance sheet appropriate for a global insurer. Forward P/E of approximately 10.5 is deeply below the 20 target — exceptional value. PEG ratio of 0.53 scores perfectly at 2x weight. ROE of 14.34% is just below the 15% target (scoring 0.96). Revenue growth of approximately 7% YoY is moderate (scoring 0.9), and 5yr CAGR of approximately 8% approaches target. Profit margin of 17.29% scores 0.86, strong for the insurance industry [5]. Liquidity easily cleared: 1.95M avg vol x $354.74 = $692M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Chubb under Evan Greenberg is a textbook infinite game player. The CEO's 22-year tenure, consistent underwriting discipline through market cycles (sacrificing premium volume for profitability), and willingness to invest in long-term capabilities (AI transformation, global expansion, $28.3B ACE-Chubb merger) demonstrate the kind of enduring strategic commitment Sinek describes. The 'Greenberg Doctrine' philosophy genuinely shapes strategic decisions, not quarterly earnings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Chubb's purpose — protecting people and enterprises from risk through underwriting excellence — has been validated by 22 years of consistent execution under Greenberg's leadership, surviving the 2016 mega-merger, multiple catastrophe loss years, financial crises, and COVID [2]. The 'Greenberg Doctrine,' articulated through annual 25-page shareholder letters featured in Fortune, represents a genuine philosophy that shapes every strategic decision: pragmatic execution, deep respect for risk complexity, and financial discipline over growth-at-all-costs. Sinek would cite Greenberg's willingness to sacrifice premium volume in soft markets to maintain underwriting discipline as exactly the kind of Just Cause-driven decision-making that separates infinite from finite players.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Greenberg's 22-year tenure provides exceptional leadership stability, and the company explicitly values its organizational culture as a competitive moat that 'cannot be purchased' [2]. The company maintains global technology centers and grooms leaders from within. However, the announced plan to reduce global workforce by up to 20% through AI transformation introduces significant organizational uncertainty and may test the trust foundation — employees aware of planned cuts may shift from advancing the cause to protecting their positions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Greenberg's shareholder letters consistently acknowledge industry dynamics and competitors' strengths rather than positioning Chubb in a war to win. Competitive language centers on 'underwriting discipline,' 'earning the right to grow,' and 'consistent execution' rather than market share conquest [2]. Chubb's willingness to partner with technology firms, adopt AI, and learn from InsurTech innovations reflects a growth-oriented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ACE-Chubb merger in 2016 fundamentally transformed the company from a mid-size specialty insurer into the world's largest P&amp;C insurer — a bold $28.3B bet that redefined the company's competitive position [2]. The current AI transformation initiative, planning to reduce headcount by 20% while investing heavily in technology, represents meaningful strategic adaptation. However, the evolution remains within insurance — no core business has been abandoned, making it incremental rather than the transformative pivots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Greenberg consistently demonstrates pattern-of-courage leadership. He publicly announced plans for 20% workforce reductions through AI, accepting reputational cost for long-term competitive positioning [3]. His 25-page shareholder letter addressing capitalism, geopolitics, and AI demonstrates willingness to take principled positions beyond insurance. Most critically, Chubb maintained strict underwriting discipline during soft markets when competitors chased volume with lower pricing — sacrificing short-term premium growth for long-term profitability, producing a record 81.2% combined ratio in FY2025 [1][2]. The ACE-Chubb mega-merger itself was a $28.3B bet requiring conviction and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Chubb is the world's largest publicly traded P&amp;C insurer, delivering record FY2025 net income of $10.31B (up 11.2%) with a record P&amp;C combined ratio of 81.2%, followed by Q2 2026 core operating EPS of $7.26 (up 18.2%) and Q1 2026 EPS of $6.82 (up 85.2%) [1][2]. At 12.4x trailing earnings and approximately 10.5x forward earnings with a PEG of 0.53, Chubb is deeply undervalued for a company compounding earnings at 20%+ with 17.3% profit margins and a conservative 27% D/E ratio [5]. CEO Greenberg's 22-year track record, the AI-driven transformation (Chubb Digital $1.4B premium, up 27%), and consistent underwriting discipline across cycles position Chubb as a best-in-class compounder. Warren Buffett's Berkshire Hathaway as a major shareholder provides additional validation of the long-term value proposition.</w:t>
      </w:r>
    </w:p>
    <w:p>
      <w:pPr>
        <w:spacing w:after="120"/>
      </w:pPr>
      <w:r>
        <w:rPr>
          <w:rFonts w:ascii="Calibri" w:hAnsi="Calibri"/>
          <w:b w:val="0"/>
          <w:color w:val="3A4A28"/>
          <w:sz w:val="20"/>
        </w:rPr>
        <w:t>The bear case centers on catastrophe exposure and the cyclical nature of insurance pricing. As the world's largest P&amp;C insurer, Chubb carries significant exposure to catastrophic events — hurricanes, wildfires, earthquakes — that could cause multi-billion dollar loss quarters and compress earnings unpredictably [1]. Q2 2026 premium growth of only 3.6% (vs 10.7% in Q1) signals potential deceleration as the hard pricing cycle matures, and the insurance industry faces a potential soft market where competitors chase volume with lower pricing. The planned 20% workforce reduction through AI transformation carries execution risk — operational disruption, talent flight, and regulatory scrutiny during the multi-year transition [3]. Conservative advocacy groups have targeted Chubb's ESG and climate policies as 'radical woke ideology,' while environmental groups push for more aggressive climate commitments, creating reputational crossfire from both political flanks [4]. ROE of 14.34% remains just below the 15% target, suggesting structural capital efficiency constraints in the insurance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transformation — planned 20% workforce optimization through AI at scale, driving margin expansion and competitive advantage through technology-enabled underwriting superiority across 54 countries [3]</w:t>
      </w:r>
    </w:p>
    <w:p>
      <w:pPr>
        <w:spacing w:before="40" w:after="40"/>
        <w:ind w:left="283"/>
      </w:pPr>
      <w:r>
        <w:rPr>
          <w:rFonts w:ascii="Calibri" w:hAnsi="Calibri"/>
          <w:b/>
          <w:color w:val="4A6B25"/>
          <w:sz w:val="20"/>
        </w:rPr>
        <w:t xml:space="preserve">2. </w:t>
      </w:r>
      <w:r>
        <w:rPr>
          <w:rFonts w:ascii="Calibri" w:hAnsi="Calibri"/>
          <w:b w:val="0"/>
          <w:color w:val="3A4A28"/>
          <w:sz w:val="20"/>
        </w:rPr>
        <w:t>Chubb Digital platform scaling from $1.4B premium (up 27% in 2025), with AI-powered underwriting and digital distribution creating a high-growth channel within the traditional insurance giant [2]</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potential — at 10.5x forward earnings and PEG of 0.53 with 20%+ EPS growth, Chubb trades at a significant discount to the broader market and its own growth profile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exposure — as the world's largest P&amp;C insurer, Chubb faces material earnings volatility from hurricanes, wildfires, and climate-related catastrophic events that could cause multi-billion dollar loss quarters [1]</w:t>
      </w:r>
    </w:p>
    <w:p>
      <w:pPr>
        <w:spacing w:before="40" w:after="40"/>
        <w:ind w:left="283"/>
      </w:pPr>
      <w:r>
        <w:rPr>
          <w:rFonts w:ascii="Calibri" w:hAnsi="Calibri"/>
          <w:b/>
          <w:color w:val="4A6B25"/>
          <w:sz w:val="20"/>
        </w:rPr>
        <w:t xml:space="preserve">2. </w:t>
      </w:r>
      <w:r>
        <w:rPr>
          <w:rFonts w:ascii="Calibri" w:hAnsi="Calibri"/>
          <w:b w:val="0"/>
          <w:color w:val="3A4A28"/>
          <w:sz w:val="20"/>
        </w:rPr>
        <w:t>Insurance pricing cycle deceleration — Q2 2026 premium growth of 3.6% (vs 10.7% in Q1) signals potential soft market transition where competitors undercut pricing, pressuring premium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AI workforce transformation execution risk — planned 20% global headcount reduction could create talent flight, operational disruption, regulatory challenges, and organizational trust erosion during the multi-year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Chubb's core insurance business involves deeply regulated risk assessment, massive capital reserve requirements, and physical-world loss investigation across 54 countries that AI cannot structurally displace [2]. The company's focus on complex commercial insurance, specialty lines, and high-net-worth personal insurance (not commodity auto/home) requires relationship-driven underwriting expertise and global regulatory licensing that creates massive barriers. The three-company oligopoly in large commercial lines and 54-country regulatory licensing create additional switching costs. However, AI is genuinely transforming insurance underwriting and claims processing, and Chubb's competitive position depends on being an AI adopter — CEO Greenberg's planned 20% staff reduction signals the magnitude of industry transformation [3]. AI Opportunity (1/1): Chubb Digital generated $1.4B in premium (up 27% in 2025), and AI-powered optimization across the global platform drives measurable underwriting efficiency gains, risk selection improvements, and faster claims processing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Chubb Q2 2026 Earnings Release — core operating EPS $7.26 (up 18.2%), net premiums $14.7B (up 3.6%), P&amp;C combined ratio 83.8%,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Chubb Q4 and Full-Year 2025 Earnings — record $10.31B net income, 81.2% combined ratio, $54.8B premiums; Greenberg shareholder letter featured in Fortune, February 2026</w:t>
      </w:r>
    </w:p>
    <w:p>
      <w:pPr>
        <w:spacing w:before="20" w:after="20"/>
        <w:ind w:left="170"/>
      </w:pPr>
      <w:r>
        <w:rPr>
          <w:rFonts w:ascii="Calibri" w:hAnsi="Calibri"/>
          <w:b/>
          <w:color w:val="4A6B25"/>
          <w:sz w:val="15"/>
        </w:rPr>
        <w:t xml:space="preserve">3. </w:t>
      </w:r>
      <w:r>
        <w:rPr>
          <w:rFonts w:ascii="Calibri" w:hAnsi="Calibri"/>
          <w:b w:val="0"/>
          <w:color w:val="3A4A28"/>
          <w:sz w:val="17"/>
        </w:rPr>
        <w:t>Chubb CEO Evan Greenberg AI strategy — planned 20% staff reduction, AI at scale rollout, Royal Gazette/InsurTech Insights/Insurance Business, May 2026</w:t>
      </w:r>
    </w:p>
    <w:p>
      <w:pPr>
        <w:spacing w:before="20" w:after="20"/>
        <w:ind w:left="170"/>
      </w:pPr>
      <w:r>
        <w:rPr>
          <w:rFonts w:ascii="Calibri" w:hAnsi="Calibri"/>
          <w:b/>
          <w:color w:val="4A6B25"/>
          <w:sz w:val="15"/>
        </w:rPr>
        <w:t xml:space="preserve">4. </w:t>
      </w:r>
      <w:r>
        <w:rPr>
          <w:rFonts w:ascii="Calibri" w:hAnsi="Calibri"/>
          <w:b w:val="0"/>
          <w:color w:val="3A4A28"/>
          <w:sz w:val="17"/>
        </w:rPr>
        <w:t>Chubb ESG disclosures — TCFD climate reporting, thermal coal underwriting restrictions, Consumers' Research 'wokest insurer' campaign,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CB Key Statistics: P/E 12.42, PEG 0.53, D/E 27%, ROE 14.34%,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