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CDW</w:t>
      </w:r>
      <w:r>
        <w:rPr>
          <w:rFonts w:ascii="Calibri" w:hAnsi="Calibri"/>
          <w:b/>
          <w:color w:val="1A2010"/>
          <w:sz w:val="40"/>
        </w:rPr>
        <w:t xml:space="preserve">  CDW Corporation</w:t>
      </w:r>
    </w:p>
    <w:p>
      <w:pPr>
        <w:spacing w:after="120"/>
      </w:pPr>
      <w:r>
        <w:rPr>
          <w:rFonts w:ascii="Calibri" w:hAnsi="Calibri"/>
          <w:b/>
          <w:color w:val="6E8450"/>
          <w:sz w:val="18"/>
        </w:rPr>
        <w:t>GROWTH SLEEVE · 2026-07-22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CDW is a leading multi-brand technology solutions provider to business, government, education, and healthcare customers in the United States, United Kingdom, and Canada. The company offers hardware, software, integrated IT solutions, advisory services, and managed services spanning hybrid infrastructure, digital experience, security, and AI. The largest pure-play IT solutions provider in the US, CDW operates as a value-added reseller and solutions integrator across the full IT stack.</w:t>
      </w:r>
    </w:p>
    <w:p>
      <w:r>
        <w:rPr>
          <w:rFonts w:ascii="Calibri" w:hAnsi="Calibri"/>
          <w:b/>
          <w:color w:val="6E8450"/>
          <w:sz w:val="18"/>
        </w:rPr>
        <w:t>14,800 Employees · https://www.cdw.com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CDW is accelerating out of the 2023-2024 IT spending downturn, with Q1 2026 revenue up 9% and Q2 2026 revenue up 10% driven by AI infrastructure demand and modernization initiatives [1][2]. The company has successfully evolved from a hardware catalog reseller to an IT solutions integrator over the past 42 years, with the pivot toward AI advisory and managed services opening a meaningful new revenue stream. AI Deployment (2/2): CDW deployed Microsoft Copilot to 10,000 coworkers, built custom deep learning solutions for internal workflows, published the 2025 CDW AI Report establishing thought leadership, and accelerated AI offerings under Mukesh Kumar's leadership — demonstrating both internal AI deployment and AI-driven customer solutions generating measurable revenue [3]. Market Share (1/2): CDW is the largest pure-play IT solutions provider in the US, a meaningful player competing against SHI, Insight, and direct OEMs (Dell, HP). The company targets 200-300bps outperformance versus the US IT market, implying gradual share gains rather than dominant category leadership [1]. Product Pipeline (0/2): No specific next-generation products with named timelines; growth is driven by the broader AI infrastructure spending cycle and IT market recovery. R&amp;D Intensity (1/1): Above average for an IT reseller, with significant investment in AI solutions capabilities, a dedicated AI practice, and the CDW AI Report positioning the company as an advisory partner, not just a product reseller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CDW's purpose of being 'a trusted partner helping customers navigate increasingly complex technology decisions' has been consistent since its 1984 founding and has guided the company's evolution from mail-order computers to a full-stack IT solutions integrator [3]. CEO Chris Leahy, named 2025 International Executive of the Year by the Executives' Club of Chicago, has deepened this purpose with emphasis on enabling customer AI transformation. The purpose is specific, thoughtful, and has shaped strategic decisions across four decades. Community Impact (2/2): CDW reported $3.6B in diverse spend with approximately 1,400 minority-, woman-, veteran-owned, and small disadvantaged businesses. Named to Forbes World's Best Employers and JUST Capital recognition for stakeholder impact. Formalized enterprise-wide carbon emission reduction targets aligned with climate science. MSCI ESG Rating of A with low Sustainalytics controversy level [4]. Employee Retention (1/2): Collaborative leadership culture with managers described as leading with support and strong focus on employee growth [3]. However, Glassdoor rating of 3.5/5 with declining sentiment (down 4% in last year), and concerns about layoffs, outsourcing, and H-1B reliance for technical roles temper the assessment. Insider Buying (0/2): No evidence of meaningful net insider buying by CEO Chris Leahy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grew 9% with Q2 accelerating to 10%, driven by AI infrastructure demand, with the company lifting full-year gross profit growth expectations to low-to-mid single digits [1][2]. ROE of 44.16% is exceptional, though partially a function of the leveraged capital structure from CDW's 2013 LBO legacy (D/E of 220.75%, scoring 0.35 against the 300% floor) [5]. Forward P/E of 12.71 is deeply below the 20 target — attractive valuation for a recovering IT cycle play. Revenue growth of ~9% YoY approaches the 10% target, but 5yr revenue CAGR of 3.9% reflects the 2023-2024 contraction that compressed revenue from $23.75B peak to $21.0B trough. Profit margin of 4.70% is thin but typical for high-volume IT distribution. PEG ratio of 3.02 (trailing) scores at floor with 2x weight, significantly dragging the score; the forward PEG based on 12.71x forward PE is much more favorable [5]. Liquidity cleared: 1.33M avg vol x $139 = $185M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CDW under CEO Chris Leahy demonstrates meaningful infinite game characteristics rooted in a 42-year history of patient adaptation from mail-order computers through the PC era, internet, cloud, and now AI. The company's consistent purpose as a trusted technology partner and its investment in coworker development suggest a focus on enduring relevance. However, declining employee sentiment, layoffs, outsourcing trends, and the LBO-legacy capital structure that prioritizes financial returns over organic investment introduce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CDW's purpose of being a trusted technology partner helping customers navigate complexity has been consistent since 1984 and has guided strategic evolution across four technology paradigms — PCs, internet, cloud, and AI [3]. CEO Leahy's 2025 International Executive of the Year recognition validates leadership alignment with this purpose. Strategic decisions (investing in AI advisory, managed services) trace back to this cause. However, the cause has not survived an existential crisis that would prove it trumps financial optimization, and the LBO-legacy capital structure suggests shareholder returns remain the primary organizing principle.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CDW has meaningful culture programs — Named to Forbes World's Best Employers, JUST Capital recognition, and leadership described as collaborative and supportive on Built In [3][4]. CEO Leahy's 7+ year tenure provides leadership stability. However, Glassdoor rating of 3.5/5 with declining sentiment (down 4%), concerns about frequent layoffs, outsourcing to H-1B workers, and perceived shift toward 'stockholder interests' over employee wellbeing signal organizational trust challenges during the AI-driven workforce restructuring.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CDW's competitive framing focuses on 'exceeding IT market growth by 200-300bps' — measuring performance against the broader IT market rather than specific competitors [1]. Management language centers on deepening customer relationships, expanding share-of-wallet through solutions capabilities, and partner ecosystem strength rather than competitive warfare. This reflects an infinite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CDW has evolved meaningfully over 42 years — from CDW Computer Centers (mail-order PCs in the 1984 era) to a full-stack IT solutions integrator spanning hardware, software, cloud, cybersecurity, AI advisory, and managed services [1]. The current pivot from commodity reselling to higher-margin advisory services represents genuine business model adaptation. However, the core value proposition — being a trusted intermediary between technology vendors and IT buyers — has remained fundamentally consistent rather than transformatively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CDW's early AI investment in 2020 — before it was fashionable — and deployment of Microsoft Copilot to 10,000 employees demonstrates forward-thinking leadership [3]. The company continued investing in solutions capabilities during the 2023-2024 IT spending downturn when revenue fell from $23.75B to $21.0B, showing willingness to invest through cycles. However, recent staff reductions, outsourcing, and the declining Glassdoor sentiment suggest periodic retreats toward short-term cost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CDW is a recovering IT cycle play accelerating into AI-driven growth, with Q1 2026 revenue up 9% and Q2 up 10% driven by enterprise AI infrastructure demand [1][2]. At 12.71x forward earnings with 44.16% ROE and $920M+ annual free cash flow, CDW is attractively valued for a company positioned at the center of the multi-year enterprise AI hardware buildout. The company's 42-year evolution from mail-order computers to AI advisory and managed services, combined with CEO Chris Leahy's early AI investment and an 11-year consecutive dividend growth streak, demonstrates a durable franchise adapting to the next technology cycle [3]. CDW generates $3.6B in diverse spend, holds an MSCI ESG A rating, and has lifted full-year 2026 gross profit growth expectations to low-to-mid single digits as the IT market recovers [4].</w:t>
      </w:r>
    </w:p>
    <w:p>
      <w:pPr>
        <w:spacing w:after="120"/>
      </w:pPr>
      <w:r>
        <w:rPr>
          <w:rFonts w:ascii="Calibri" w:hAnsi="Calibri"/>
          <w:b w:val="0"/>
          <w:color w:val="3A4A28"/>
          <w:sz w:val="20"/>
        </w:rPr>
        <w:t>The bear case centers on leverage, thin margins, and secular disintermediation risk. D/E of 220.75% with $6.17B total debt (LBO legacy) limits balance sheet flexibility and creates interest rate sensitivity [5]. Profit margin of 4.70% leaves minimal buffer for revenue shortfalls, and the 5yr revenue CAGR of 3.9% (including a sharp 2023-2024 contraction from $23.75B to $21.0B) shows the business is cyclically exposed to IT spending fluctuations. CDW's reseller model faces structural risk as AI procurement tools automate product selection, cloud migration reduces on-premise hardware demand, and OEMs increasingly sell direct to large enterprises — the trailing PEG of 3.02 reflects the market's skepticism about sustainable growth rates. Employee sentiment is declining with Glassdoor ratings down 4%, concerns about layoffs and outsourcing, and organizational uncertainty from AI-driven workforce restructuring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infrastructure spending cycle — Q1 2026 revenue up 9% and Q2 up 10% driven by GPU server, networking, and AI advisory demand, with CDW positioned as the largest pure-play IT solutions provider to capture multi-year AI hardware buildout [1][2]</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 pivot from commodity hardware reselling to higher-margin solutions, advisory, and managed services driving profitability improvement, with full-year 2026 gross profit growth expectations lifted to low-to-mid single digits [1]</w:t>
      </w:r>
    </w:p>
    <w:p>
      <w:pPr>
        <w:spacing w:before="40" w:after="40"/>
        <w:ind w:left="283"/>
      </w:pPr>
      <w:r>
        <w:rPr>
          <w:rFonts w:ascii="Calibri" w:hAnsi="Calibri"/>
          <w:b/>
          <w:color w:val="4A6B25"/>
          <w:sz w:val="20"/>
        </w:rPr>
        <w:t xml:space="preserve">3. </w:t>
      </w:r>
      <w:r>
        <w:rPr>
          <w:rFonts w:ascii="Calibri" w:hAnsi="Calibri"/>
          <w:b w:val="0"/>
          <w:color w:val="3A4A28"/>
          <w:sz w:val="20"/>
        </w:rPr>
        <w:t>IT spending recovery — pent-up demand from 2023-2024 downturn combined with enterprise AI modernization requirements could accelerate revenue growth above current mid-single-digit trajectory toward CDW's 200-300bps market outperformance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disintermediation — procurement AI tools, vendor-direct sales, and cloud-native purchasing platforms could structurally reduce enterprise demand for IT resellers/distributors, threatening CDW's core business model over the medium term</w:t>
      </w:r>
    </w:p>
    <w:p>
      <w:pPr>
        <w:spacing w:before="40" w:after="40"/>
        <w:ind w:left="283"/>
      </w:pPr>
      <w:r>
        <w:rPr>
          <w:rFonts w:ascii="Calibri" w:hAnsi="Calibri"/>
          <w:b/>
          <w:color w:val="4A6B25"/>
          <w:sz w:val="20"/>
        </w:rPr>
        <w:t xml:space="preserve">2. </w:t>
      </w:r>
      <w:r>
        <w:rPr>
          <w:rFonts w:ascii="Calibri" w:hAnsi="Calibri"/>
          <w:b w:val="0"/>
          <w:color w:val="3A4A28"/>
          <w:sz w:val="20"/>
        </w:rPr>
        <w:t>High leverage vulnerability — D/E of 220.75% with $6.17B debt (LBO legacy) creates interest rate risk and limits strategic flexibility for acquisitions or investments, with thin 4.70% profit margin leaving no buffer for revenue shortfalls</w:t>
      </w:r>
    </w:p>
    <w:p>
      <w:pPr>
        <w:spacing w:before="40" w:after="40"/>
        <w:ind w:left="283"/>
      </w:pPr>
      <w:r>
        <w:rPr>
          <w:rFonts w:ascii="Calibri" w:hAnsi="Calibri"/>
          <w:b/>
          <w:color w:val="4A6B25"/>
          <w:sz w:val="20"/>
        </w:rPr>
        <w:t xml:space="preserve">3. </w:t>
      </w:r>
      <w:r>
        <w:rPr>
          <w:rFonts w:ascii="Calibri" w:hAnsi="Calibri"/>
          <w:b w:val="0"/>
          <w:color w:val="3A4A28"/>
          <w:sz w:val="20"/>
        </w:rPr>
        <w:t>Cyclical exposure — revenue contracted from $23.75B (2022) to $21.0B (2024) during the IT spending downturn, demonstrating the business's vulnerability to enterprise budget cycles that could reverse the current AI-driven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CDW's core business — sourcing, integrating, and distributing IT hardware and software for enterprise, government, and education customers — has meaningful defensive moats including deep vendor relationships, regulatory compliance expertise (especially government and education procurement), and advisory services requiring human judgment and trust [1]. The company's 42-year customer relationships and multi-vendor integration expertise cannot be easily replicated by AI. However, the reseller model faces real AI disruption risk as procurement AI tools could automate product selection and vendor comparison, cloud migration reduces on-premise hardware demand, and OEMs increasingly sell direct. The pivot toward advisory and managed services builds defensibility, but the commodity distribution business remains vulnerable to AI-driven disintermediation. AI Opportunity (1/1): CDW generates meaningful AI-related revenue through its AI solutions practice, AI-ready infrastructure deployments (GPU servers, networking), and advisory services helping enterprises navigate AI transformation. Q1 2026 revenue growth of 9% was explicitly driven by AI infrastructure demand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CDW Q1 2026 Earnings Call — revenue up 9%, AI infrastructure demand driver, gross profit up 6%, full-year guidance lifted, Motley Fool/Yahoo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CDW Q2 FY2026 Earnings — revenue up 10%, continued AI infrastructure momentum, Arthneeti/iTiger, July 2026</w:t>
      </w:r>
    </w:p>
    <w:p>
      <w:pPr>
        <w:spacing w:before="20" w:after="20"/>
        <w:ind w:left="170"/>
      </w:pPr>
      <w:r>
        <w:rPr>
          <w:rFonts w:ascii="Calibri" w:hAnsi="Calibri"/>
          <w:b/>
          <w:color w:val="4A6B25"/>
          <w:sz w:val="15"/>
        </w:rPr>
        <w:t xml:space="preserve">3. </w:t>
      </w:r>
      <w:r>
        <w:rPr>
          <w:rFonts w:ascii="Calibri" w:hAnsi="Calibri"/>
          <w:b w:val="0"/>
          <w:color w:val="3A4A28"/>
          <w:sz w:val="17"/>
        </w:rPr>
        <w:t>CDW AI Innovation, CEO Chris Leahy, Built In/MIT Sloan — AI strategy, Copilot deployment, AI academy, 2025 International Executive of the Year</w:t>
      </w:r>
    </w:p>
    <w:p>
      <w:pPr>
        <w:spacing w:before="20" w:after="20"/>
        <w:ind w:left="170"/>
      </w:pPr>
      <w:r>
        <w:rPr>
          <w:rFonts w:ascii="Calibri" w:hAnsi="Calibri"/>
          <w:b/>
          <w:color w:val="4A6B25"/>
          <w:sz w:val="15"/>
        </w:rPr>
        <w:t xml:space="preserve">4. </w:t>
      </w:r>
      <w:r>
        <w:rPr>
          <w:rFonts w:ascii="Calibri" w:hAnsi="Calibri"/>
          <w:b w:val="0"/>
          <w:color w:val="3A4A28"/>
          <w:sz w:val="17"/>
        </w:rPr>
        <w:t>CDW ESG Report, JUST Capital, Forbes — $3.6B diverse spend, MSCI ESG A rating, Sustainalytics low controversy, World's Best Employers</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Nasdaq — CDW key statistics: PE 17.57, Forward PE 12.71, PEG 3.02, D/E 220.75%, ROE 44.16%,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