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w:t>
      </w:r>
      <w:r>
        <w:rPr>
          <w:rFonts w:ascii="Calibri" w:hAnsi="Calibri"/>
          <w:b/>
          <w:color w:val="1A2010"/>
          <w:sz w:val="40"/>
        </w:rPr>
        <w:t xml:space="preserve">  The Cigna Group</w:t>
      </w:r>
    </w:p>
    <w:p>
      <w:pPr>
        <w:spacing w:after="120"/>
      </w:pPr>
      <w:r>
        <w:rPr>
          <w:rFonts w:ascii="Calibri" w:hAnsi="Calibri"/>
          <w:b/>
          <w:color w:val="6E8450"/>
          <w:sz w:val="18"/>
        </w:rPr>
        <w:t>DIVIDEND SLEEVE · 2026-07-22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The Cigna Group is a global health services company serving approximately 180 million customer relationships worldwide through two segments: Evernorth Health Services (pharmacy benefit management through Express Scripts, specialty pharmacy, clinical programs, care delivery) and Cigna Healthcare (employer medical plans, individual/family plans, behavioral health, dental, global health). Revenue grew from $18B to $275B under former CEO David Cordani's 17-year tenure. Founded in 1792, headquartered in Bloomfield, Connecticut.</w:t>
      </w:r>
    </w:p>
    <w:p>
      <w:r>
        <w:rPr>
          <w:rFonts w:ascii="Calibri" w:hAnsi="Calibri"/>
          <w:b/>
          <w:color w:val="6E8450"/>
          <w:sz w:val="18"/>
        </w:rPr>
        <w:t>65,000 Employees · https://www.thecignagroup.com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David Cordani's 17-year tenure (retired July 1, 2026), Cigna transformed from a $18B traditional health insurer to a $275B vertically integrated health services company, achieving 750%+ total shareholder return through the transformative $67B Express Scripts acquisition and creation of the Evernorth platform [1][2]. Q1 2026 delivered $68.5B revenue (up 5%) with Evernorth earnings up 20% and Cigna Healthcare earnings up 18%. AI Deployment (1/2): Cigna deploys AI for claims processing, prior authorization, clinical decision support, and population health analytics. Cordani acknowledged AI value in 'curating information to support clinical decisions' but was measured about near-term impact, stating 'sometimes we overestimate the impact in the first two years' [3]. No AI-specific revenue quantified. Market Share (1/2): Third-largest managed care organization behind UnitedHealth and Elevance, and third-largest PBM through Express Scripts behind CVS Caremark and OptumRx — a meaningful player in both segments but not the category leader [1]. Product Pipeline (1/2): Expanding Evernorth specialty pharmaceutical distribution and biosimilar access programs, exiting ACA individual marketplace to refocus on core capabilities, and pursuing strategic alternatives for eviCore unit [1]. R&amp;D Intensity (1/1): Above-average technology investment for managed care, with significant spend on data analytics platforms, digital health tools, and AI-powered clinical programs — positions Cigna as a technology-forward MCO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Cigna's mission to 'improve the health and vitality of those we serve' is clear and healthcare-specific, and Cordani genuinely believed 'the status quo in health care today is unsustainable,' but the mission is not distinctively different from UnitedHealth, Elevance, or Humana — every MCO claims to improve health outcomes [4]. Community Impact (2/2): Cigna Foundation has invested over $400M since inception in community health programs focused on health equity, behavioral health access, and food insecurity. ESG risk rating of 13.0 (low risk) ranks 21st out of 636 healthcare companies per Sustainalytics, with a four-pillar ESG framework (Healthy Environment, Society, Workforce, Company) backed by measurable community health outcomes [4]. Employee Retention (1/2): Internal CEO succession — Brian Evanko replacing Cordani effective July 1, 2026 — demonstrates strong talent development pipeline and organizational continuity [2]. Cordani's 17-year tenure provided exceptional leadership stability. However, Glassdoor rating of 3.6/5 with 62% recommendation rate is merely average for managed care. Insider Buying (0/2): No evidence of meaningful net insider buying by executives in the last 12 months. The orderly CEO transition and consistent dividend increases suggest confidence but do not constitute open-market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$68.5B revenue (up 5% YoY) with adjusted EPS of $7.79 (up 16%), and the company raised FY2026 adjusted EPS guidance to at least $30.35 [1]. Net income of $1.65B in Q1 was up 27% from $1.3B in the prior year. D/E of 73% is near the 70% target, manageable for the industry [5]. ROE of 16.27% exceeds the 15% target. Revenue 5yr CAGR of 11.3% exceeds the 10% target, driven by Evernorth specialty pharmacy growth and the Express Scripts platform [1]. Forward P/E of 9.50 is deeply below the 20 target — exceptional value for a company generating $275B+ revenue. PEG of 0.94 is near the 1.0 target. Profit margin of 2.26% is the sole weak metric, scoring 0.11, but is structural for managed care where massive revenue flows through at thin margins. Dividend profile is strong: 26% payout ratio, 44 consecutive years paid (2x weight), and 9.08% 5yr dividend growth CAGR (2x weight) [5]. Liquidity easily cleared: 1.73M avg vol x $282 = $488M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Cigna under David Cordani demonstrated meaningful infinite game characteristics, most notably through the transformative Express Scripts acquisition that fundamentally redefined the company from a $18B traditional insurer to a $275B integrated health services company — exactly the kind of existential flexibility Sinek describes. Cordani's 17-year tenure, consistent strategic vision, and orderly internal succession to Brian Evanko suggest a leadership culture built for endurance. However, the managed care industry's inherent quarterly focus on medical loss ratios and the generic nature of the company's purpose limit the depth of the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Cigna's mission to 'improve the health and vitality of those we serve' is genuine, and Cordani's belief that 'the status quo in health care today is unsustainable' drove strategic decisions over 17 years — most notably the Express Scripts acquisition that vertically integrated the company [2][4]. Fortune profiled Cordani's transformation as growing Cigna from $18B to $275B. The purpose shaped real strategic decisions. However, the mission is not uniquely distinctive among MCO peers, and managed care's inherent tension between profit optimization and health improvement prevents the highest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 Brian Evanko, an internal choice and President/COO, replacing Cordani effective July 1, 2026 — demonstrates organizational depth and a leadership pipeline consistent with a trusting culture [2]. Cordani's 17-year tenure provided exceptional stability. However, Glassdoor rating of 3.6/5 with 62% recommendation rate is average for managed care, with reviews citing siloed organization and concerns about senior leadership accessibility.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Cigna acknowledges UnitedHealth/Optum's superior vertical integration and CVS Health/Aetna's retail pharmacy reach as competitive strengths that have motivated its own Evernorth buildout, specialty pharmacy expansion, and the strategic decision to exit the ACA marketplace to refocus on core strengths [1]. Management language centers on 'serving clients better' and 'improving health outcomes'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$67B Express Scripts acquisition in 2018 fundamentally reinvented Cigna from a traditional health insurer ($48B revenue) into a vertically integrated health services company ($275B revenue), creating the Evernorth platform that now generates the majority of earnings [1][2]. This was not an incremental extension but a transformative redefinition of the business model — entering an entirely new market (PBM/specialty pharmacy), creating new competitive advantages, and fundamentally changing what the company is. Cordani's Fortune profile describes growing revenue from $18B to $275B and customer relationships from 46M to 180M. Sinek would recognize this as a company that reinvented itself in service of its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Cigna walked away from the proposed Humana acquisition in late 2024, choosing organic growth and share buybacks over a mega-merger that would have created massive integration risk — a disciplined decision that sacrificed potential scale for strategic clarity [1]. The ACA marketplace exit demonstrates willingness to abandon a revenue stream that conflicted with strategic focus. However, the company's EPS guidance philosophy ('at least' floor targets consistently beaten) suggests management prioritizes achievable expectations over bold public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Cigna Group is a deeply valued managed care leader trading at just 9.5x forward earnings with $275B+ in annual revenue and a PEG ratio of 0.94 [5]. Q1 2026 delivered $68.5B revenue (up 5%) with adjusted EPS of $7.79 (up 16%), Evernorth earnings up 20%, and Cigna Healthcare earnings up 18%, prompting a raise in FY2026 adjusted EPS guidance to at least $30.35 [1]. Evernorth Health Services is the growth engine, with specialty pharmacy distribution and clinical programs driving above-market expansion while diversifying beyond traditional health insurance underwriting. The company generates approximately $10B in annual free cash flow supporting a 2.21% dividend yield (growing 9.08% annually over 5 years with only 26% payout ratio) and substantial share buybacks. The orderly CEO succession from David Cordani to Brian Evanko — an internal choice — provides strategic continuity [2].</w:t>
      </w:r>
    </w:p>
    <w:p>
      <w:pPr>
        <w:spacing w:after="120"/>
      </w:pPr>
      <w:r>
        <w:rPr>
          <w:rFonts w:ascii="Calibri" w:hAnsi="Calibri"/>
          <w:b w:val="0"/>
          <w:color w:val="3A4A28"/>
          <w:sz w:val="20"/>
        </w:rPr>
        <w:t>The bear case centers on medical cost pressure, regulatory risk, and growth deceleration. Q1 2026 revenue growth of only 5% (vs 11.24% in FY2025) signals meaningful deceleration, potentially driven by the ACA marketplace exit and slower pharmacy volumes [1]. Profit margin of 2.26% is structurally thin for managed care, leaving minimal buffer if medical loss ratios deteriorate or utilization trends spike. The PBM business faces intensifying regulatory scrutiny over drug pricing transparency, with bipartisan Congressional proposals that could compress Evernorth margins. The CEO transition, while orderly, introduces execution risk during industry upheaval — Evanko must prove he can sustain Cordani's transformative track record. Competition from UnitedHealth/Optum's superior AI-driven vertical integration and emerging tech-native health platforms could erode Cigna's competitive position. Cigna's decision to pursue strategic alternatives for eviCore adds uncertainty about the future scope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Evernorth specialty pharmacy and biosimilar distribution growth — Q1 2026 earnings up 20% YoY — driving above-market expansion as specialty drug volumes and complex therapies proliferate [1]</w:t>
      </w:r>
    </w:p>
    <w:p>
      <w:pPr>
        <w:spacing w:before="40" w:after="40"/>
        <w:ind w:left="283"/>
      </w:pPr>
      <w:r>
        <w:rPr>
          <w:rFonts w:ascii="Calibri" w:hAnsi="Calibri"/>
          <w:b/>
          <w:color w:val="4A6B25"/>
          <w:sz w:val="20"/>
        </w:rPr>
        <w:t xml:space="preserve">2. </w:t>
      </w:r>
      <w:r>
        <w:rPr>
          <w:rFonts w:ascii="Calibri" w:hAnsi="Calibri"/>
          <w:b w:val="0"/>
          <w:color w:val="3A4A28"/>
          <w:sz w:val="20"/>
        </w:rPr>
        <w:t>Deep value re-rating potential — forward P/E of 9.50 and PEG of 0.94 represent significant undervaluation for a company growing adjusted EPS at 16% with strong cash generation [5]</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9.08% 5yr CAGR with only 26% payout ratio and 44 consecutive years of payments provides substantial room for continued double-digit annual increases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PBM regulatory reform — bipartisan Congressional proposals targeting drug pricing transparency, PBM rebate practices, and pharmacy benefit pass-through models could structurally compress Evernorth margins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 Q1 2026 revenue growth of only 5% (vs 11.24% in FY2025) and ACA marketplace exit signal potential headwinds to the top-line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Medical cost trend acceleration and CEO transition — unexpected utilization spikes could pressure the thin 2.26% profit margin, while new CEO Brian Evanko must prove he can sustain Cordani's transformative strategic vision during a period of industry upheaval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Cigna's core businesses — managing health insurance risk pools, negotiating provider networks, processing medical claims, and operating the Express Scripts PBM — involve deeply regulated processes, massive capital requirements, complex payer-provider relationships, and physical specialty pharmacy infrastructure that AI cannot structurally displace [1]. State-by-state insurance licensing, HIPAA compliance, formulary management, and drug distribution create high switching costs and regulatory barriers. However, AI-powered health platforms could pressure traditional utilization management and prior authorization workflows, and tech-forward competitors (UnitedHealth/Optum) are investing heavily in AI-driven care models that could erode Cigna's competitive position. PBM transparency legislation could further compress the industry's structural advantages [3]. AI Opportunity (1/1): Cigna generates operational value from AI through automated claims adjudication, AI-powered clinical decision support tools in Evernorth, and predictive analytics for population health management, contributing to measurable efficiency gains and the 18-20% earnings growth in both segments in Q1 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Cigna Group Q1 2026 Earnings Release — $68.5B revenue (up 5%), adjusted EPS $7.79 (up 16%), Evernorth +20%, Cigna Healthcare +18%, guidance raised to at least $30.35, May 2026</w:t>
      </w:r>
    </w:p>
    <w:p>
      <w:pPr>
        <w:spacing w:before="20" w:after="20"/>
        <w:ind w:left="170"/>
      </w:pPr>
      <w:r>
        <w:rPr>
          <w:rFonts w:ascii="Calibri" w:hAnsi="Calibri"/>
          <w:b/>
          <w:color w:val="4A6B25"/>
          <w:sz w:val="15"/>
        </w:rPr>
        <w:t xml:space="preserve">2. </w:t>
      </w:r>
      <w:r>
        <w:rPr>
          <w:rFonts w:ascii="Calibri" w:hAnsi="Calibri"/>
          <w:b w:val="0"/>
          <w:color w:val="3A4A28"/>
          <w:sz w:val="17"/>
        </w:rPr>
        <w:t>CEO Transition — David Cordani retired July 1, 2026 after 17-year tenure ($18B to $275B transformation); Brian Evanko (President/COO) succeeded as CEO, Fortune/Forbes/PR Newswire, March-June 2026</w:t>
      </w:r>
    </w:p>
    <w:p>
      <w:pPr>
        <w:spacing w:before="20" w:after="20"/>
        <w:ind w:left="170"/>
      </w:pPr>
      <w:r>
        <w:rPr>
          <w:rFonts w:ascii="Calibri" w:hAnsi="Calibri"/>
          <w:b/>
          <w:color w:val="4A6B25"/>
          <w:sz w:val="15"/>
        </w:rPr>
        <w:t xml:space="preserve">3. </w:t>
      </w:r>
      <w:r>
        <w:rPr>
          <w:rFonts w:ascii="Calibri" w:hAnsi="Calibri"/>
          <w:b w:val="0"/>
          <w:color w:val="3A4A28"/>
          <w:sz w:val="17"/>
        </w:rPr>
        <w:t>Cigna AI strategy — claims processing, clinical decision support, population health analytics; Cordani: 'sometimes we overestimate the impact in the first two years', 2025-2026</w:t>
      </w:r>
    </w:p>
    <w:p>
      <w:pPr>
        <w:spacing w:before="20" w:after="20"/>
        <w:ind w:left="170"/>
      </w:pPr>
      <w:r>
        <w:rPr>
          <w:rFonts w:ascii="Calibri" w:hAnsi="Calibri"/>
          <w:b/>
          <w:color w:val="4A6B25"/>
          <w:sz w:val="15"/>
        </w:rPr>
        <w:t xml:space="preserve">4. </w:t>
      </w:r>
      <w:r>
        <w:rPr>
          <w:rFonts w:ascii="Calibri" w:hAnsi="Calibri"/>
          <w:b w:val="0"/>
          <w:color w:val="3A4A28"/>
          <w:sz w:val="17"/>
        </w:rPr>
        <w:t>Cigna Group ESG Framework — Sustainalytics risk rating 13.0 (21st of 636 healthcare cos), Cigna Foundation $400M+ community investment, four-pillar ESG framework</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GuruFocus — CI key statistics: PE 12.43, Forward PE 9.50, PEG 0.94, D/E 73%, ROE 16.27%,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