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DELL</w:t>
      </w:r>
      <w:r>
        <w:rPr>
          <w:rFonts w:ascii="Calibri" w:hAnsi="Calibri"/>
          <w:b/>
          <w:color w:val="1A2010"/>
          <w:sz w:val="40"/>
        </w:rPr>
        <w:t xml:space="preserve">  Dell Technologies Inc.</w:t>
      </w:r>
    </w:p>
    <w:p>
      <w:pPr>
        <w:spacing w:after="120"/>
      </w:pPr>
      <w:r>
        <w:rPr>
          <w:rFonts w:ascii="Calibri" w:hAnsi="Calibri"/>
          <w:b/>
          <w:color w:val="6E8450"/>
          <w:sz w:val="18"/>
        </w:rPr>
        <w:t>GROWTH SLEEVE · 2026-08-22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Dell Technologies designs, develops, manufactures, markets, and supports a broad range of technology solutions including servers, storage, networking, PCs, and services. The company has emerged as a leading AI infrastructure provider through its Dell AI Factory initiative, with AI-Optimized Server quarterly revenue reaching $9B (up 342% YoY in Q4 FY2026). Record FY2026 (ended Jan 2026) revenue of $113.5B, with TTM revenue reaching $134B as the AI infrastructure buildout continues to accelerate. FY2027 guidance calls for 23% revenue growth and 33% EPS growth at the midpoint. Founded by Michael Dell in 1984, headquartered in Round Rock, Texas.</w:t>
      </w:r>
    </w:p>
    <w:p>
      <w:r>
        <w:rPr>
          <w:rFonts w:ascii="Calibri" w:hAnsi="Calibri"/>
          <w:b/>
          <w:color w:val="6E8450"/>
          <w:sz w:val="18"/>
        </w:rPr>
        <w:t>120,000 Employees · https://www.dell.com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Dell's transformation into an AI infrastructure powerhouse is one of the most significant business pivots in enterprise tech. The Infrastructure Solutions Group (ISG) achieved record FY2026 revenue of $60.8B, up 40% YoY, with AI-Optimized Servers reaching $9.0B in quarterly revenue — up 342% YoY [1]. TTM revenue has surged to $134B as FY2027 continues the momentum. Dell Technologies World 2026 showcased the 'AI Factory' as a full-stack enterprise AI solution including liquid-cooled servers, high-speed storage (PowerScale), and networking [2]. AI Deployment (2/2): Dell AI Factory is shipping at massive scale — $9B quarterly AI server revenue is not exploratory, it is a core business. Dell PowerEdge servers with NVIDIA GPUs are deployed across enterprise, cloud, and sovereign AI infrastructure globally. The 'One Dell Way' initiative launched May 2026 unifies the company's systems to break down silos between server and PC divisions [2]. Market Share (2/2): Dell holds the #1 position in global server market share and is a leading enterprise AI infrastructure provider, with TTM revenue of $134B demonstrating sustained demand leadership [1]. Product Pipeline (1/2): FY2027 guidance of 23% revenue growth (~$140B) at midpoint signals strong pipeline visibility driven by continued AI server demand and enterprise data center modernization. Dell Technologies World 2026 announced expanded AI Factory capabilities. However, specific next-gen product launches beyond current PowerEdge AI platforms are limited [1][2]. R&amp;D Intensity (0/1): Dell's R&amp;D spend of ~$2.5B is approximately 2% of revenue — well below tech industry average, reflecting Dell's distribution and integration model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Dell's purpose — 'Create technologies that drive human progress' — is clear and identifies a connection between technology and societal benefit, but reads as industry-standard rather than distinctive [3]. Michael Dell's recent statement — 'This is a moment of courage and leadership. You have to be willing to really change things in a dramatic way. I believe deep in my bones that if you don't do it, you might not be a business in a few years' — reflects genuine urgency but is strategic rather than cause-driven. Community Impact (1/2): Dell has ESG governance bodies (ESG Steering Committee and ESG Interlock Team), climate action targets, circular economy programs, and digital inclusion goals. EU CSRD preparation demonstrates proactive ESG reporting [3]. However, no standout charitable program with specific dollar amounts that distinguishes Dell from peers. Employee Retention (1/2): Michael Dell's 94% CEO approval rating on Glassdoor (3.8/5 company rating) and COO Jeff Clarke's 15+ year tenure signal leadership stability. However, aggressive restructuring cycles, AI-native transformation pushing job changes, and mixed employee reviews citing both strong vision and 'culture of fear' suggest trust varies by level and unit [2]. Insider Buying (1/2): Michael Dell holds approximately 50% of Dell Technologies through his ownership structure — the single largest insider holding in the S&amp;P 500 — representing massive alignment of founder and shareholder interests. However, this is legacy ownership structure, not open-market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Dell delivered record FY2026 revenue of $113.5B and TTM revenue of $134B with $8.41B in TTM profits [1]. However, negative shareholder equity (from aggressive buybacks and legacy deal structure) produces meaningless D/E and ROE metrics (-240.3%), scoring 0 on both despite strong underlying profitability — these are scored as 0 rather than excluded because negative equity IS a real financial characteristic [4]. Revenue growth YoY of ~39% (TTM) and 5-year CAGR of ~6% reflect both the AI-driven surge and the FY2024 revenue trough. Forward PEG of 0.96 is slightly below the 1.0 target, scoring 1.0 with 2x weight — up from 0.38 in June as the stock has appreciated faster than earnings estimates [4]. Profit margin of 6.3% is thin for a tech company but typical for hardware-centric businesses. Forward P/E of 25.22 is above the 20 target (scoring 0.87), reflecting the market's premium for AI infrastructure leadership. The stock clears the liquidity floor easily at ~$3.5B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Dell under Michael Dell exemplifies infinite game thinking through repeated business model reinvention — from college dorm PC company to direct-to-consumer leader, to enterprise solutions (EMC $67B acquisition), to cloud infrastructure, to AI Factory infrastructure company. Michael Dell's recent declaration — 'This is a moment of courage and leadership. You have to be willing to really change things in a dramatic way' — and the 'One Dell Way' initiative to unify the company's operations reflect a leader playing for the long term [2]. The founder-CEO's willingness to take Dell private in 2013 ($24.4B), restructure the entire business, and re-emerge as an AI infrastructure leader demonstrates a pattern of enduring commitment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Dell's evolution from 'democratize computing' in 1984 to 'create technologies that drive human progress' reflects a genuine cause that has been partially validated by decades of strategic decisions — the EMC acquisition, the go-private transaction, and the AI Factory pivot all trace back to serving enterprise technology needs at scale [1][2]. Michael Dell's statement about courage and belief that 'if you don't do it, you might not be a business in a few years' reveals genuine purpose beyond profit maximization. The cause is authentic but not transcendent — it describes what Dell does more than why it matters to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Dell's Glassdoor rating of 3.8/5 with Michael Dell at 94% CEO approval rate indicates adequate but not exceptional organizational trust [2]. Leadership continuity (Jeff Clarke as COO for 15+ years, John Roese as CTO and Chief AI Officer) signals stability. The 'One Dell Way' initiative launching May 2026 aims to break down silos between business units, which suggests awareness of trust and collaboration challenges within the organization. However, aggressive restructuring cycles, layoff history, and the push toward 'AI-native' operations create employee anxiety. Reviews cite both strong strategic vision and a 'culture of fear.'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Dell's competitive posture is consistently about improving its own offerings rather than destroying competitors. Management commentary acknowledges HPE's GreenLake platform, Supermicro's speed-to-market in AI servers, and Lenovo's client strength as motivations to improve [1]. Dell's open ecosystem approach — partnering with NVIDIA, AMD, and Intel rather than building proprietary chips — reflects using competitive dynamics for self-improvement rather than waging zero-sum wars.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Dell has fundamentally reinvented itself multiple times: (1) the 2013 go-private transaction ($24.4B) to escape quarterly earnings pressure and restructure; (2) the 2016 EMC acquisition ($67B) to pivot from consumer PCs to enterprise infrastructure; (3) the VMware spinoff to simplify the corporate structure; and (4) the 2024-2026 AI Factory transformation from general-purpose server vendor to the leading enterprise AI infrastructure provider [1][2]. Each pivot was company-defining and driven by long-term strategic vision rather than desperation. This is textbook Sinek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Michael Dell's pattern of costly long-term bets is among the strongest in corporate history. Taking Dell private for $24.4B in 2013 when the PC business was declining required personal conviction and billions in personal capital. The $67B EMC acquisition (largest tech M&amp;A at the time) bet the company on enterprise infrastructure. Now, Dell is investing heavily in AI infrastructure capacity ahead of demand while spending $6B+ annually on buybacks [1]. Michael Dell's own words — 'You have to be willing to really change things in a dramatic way' — and his willingness to rename the company's internal operations under 'One Dell Way' demonstrate continued courage in pursuit of long-term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Dell Technologies is riding the most powerful demand cycle in enterprise tech history. FY2026 delivered record $113.5B revenue, $8.68 GAAP EPS (+36%), and $10.30 non-GAAP EPS (+27%), with TTM revenue surging to $134B as the AI infrastructure buildout accelerates [1]. AI-Optimized Server revenue reached $9B quarterly (up 342% YoY), and FY2027 guidance calls for 23% revenue growth and 33% GAAP EPS growth at the midpoint. At 25.2x forward earnings with a PEG of 0.96 and Dell Technologies World 2026 establishing the 'AI Factory' as the enterprise AI infrastructure standard, Dell is positioned as the primary enterprise on-ramp for AI compute [2]. The $490 stock price reflects ~$3.5B daily trading value and strong institutional demand. Michael Dell's ~50% ownership stake and the growing dividend ($2.52/share, 4th consecutive year) provide alignment and capital return [4].</w:t>
      </w:r>
    </w:p>
    <w:p>
      <w:pPr>
        <w:spacing w:after="120"/>
      </w:pPr>
      <w:r>
        <w:rPr>
          <w:rFonts w:ascii="Calibri" w:hAnsi="Calibri"/>
          <w:b w:val="0"/>
          <w:color w:val="3A4A28"/>
          <w:sz w:val="20"/>
        </w:rPr>
        <w:t>The bear case centers on valuation expansion, margin compression, and balance sheet structure. The PEG ratio has risen from 0.38 to 0.96 as the stock appreciated 15% since June while earnings estimates moderated — multiple expansion cannot continue indefinitely if AI server growth decelerates from the current 342% rate. Dell's 6.3% profit margin reflects the inherently low-margin nature of hardware distribution — NVIDIA GPUs represent the majority of AI system cost, limiting Dell's pricing power [1]. Negative shareholder equity means Dell has no balance sheet cushion if a downturn hits, and the $31.92B in debt creates financing risk in a rising rate environment. The Client Solutions Group (~45% of historical revenue) faces secular headwinds as cloud computing reduces traditional PC dependency. If AI spending normalizes or shifts toward custom silicon (Google TPUs, Amazon Trainium), Dell's growth deceleration could be severe given the 38.6x trailing P/E. The Inspire Impact Score of -67 (MISALIGNED) may limit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guidance of ~$140B (23% growth at midpoint) with TTM already at $134B, suggesting upside to guidance as enterprise AI infrastructure demand continues to outpace expectations [1]</w:t>
      </w:r>
    </w:p>
    <w:p>
      <w:pPr>
        <w:spacing w:before="40" w:after="40"/>
        <w:ind w:left="283"/>
      </w:pPr>
      <w:r>
        <w:rPr>
          <w:rFonts w:ascii="Calibri" w:hAnsi="Calibri"/>
          <w:b/>
          <w:color w:val="4A6B25"/>
          <w:sz w:val="20"/>
        </w:rPr>
        <w:t xml:space="preserve">2. </w:t>
      </w:r>
      <w:r>
        <w:rPr>
          <w:rFonts w:ascii="Calibri" w:hAnsi="Calibri"/>
          <w:b w:val="0"/>
          <w:color w:val="3A4A28"/>
          <w:sz w:val="20"/>
        </w:rPr>
        <w:t>AI-Optimized Server revenue trajectory from $9B quarterly toward $12-15B+ as sovereign AI programs, enterprise RAG deployments, and AI agent infrastructure scale globally — Dell AI Factory is the enterprise standard [1][2]</w:t>
      </w:r>
    </w:p>
    <w:p>
      <w:pPr>
        <w:spacing w:before="40" w:after="40"/>
        <w:ind w:left="283"/>
      </w:pPr>
      <w:r>
        <w:rPr>
          <w:rFonts w:ascii="Calibri" w:hAnsi="Calibri"/>
          <w:b/>
          <w:color w:val="4A6B25"/>
          <w:sz w:val="20"/>
        </w:rPr>
        <w:t xml:space="preserve">3. </w:t>
      </w:r>
      <w:r>
        <w:rPr>
          <w:rFonts w:ascii="Calibri" w:hAnsi="Calibri"/>
          <w:b w:val="0"/>
          <w:color w:val="3A4A28"/>
          <w:sz w:val="20"/>
        </w:rPr>
        <w:t>'One Dell Way' initiative (launched May 2026) unifying the company's disparate legacy systems could unlock operational efficiencies and cross-selling opportunities between server and PC divisions, potentially driving margin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server demand concentration risk — if enterprise AI capex normalizes or NVIDIA GPU supply constraints ease, Dell's 342% YoY AI server growth rate will decelerate, and the 38.6x trailing P/E multiple could compress sharply [1]</w:t>
      </w:r>
    </w:p>
    <w:p>
      <w:pPr>
        <w:spacing w:before="40" w:after="40"/>
        <w:ind w:left="283"/>
      </w:pPr>
      <w:r>
        <w:rPr>
          <w:rFonts w:ascii="Calibri" w:hAnsi="Calibri"/>
          <w:b/>
          <w:color w:val="4A6B25"/>
          <w:sz w:val="20"/>
        </w:rPr>
        <w:t xml:space="preserve">2. </w:t>
      </w:r>
      <w:r>
        <w:rPr>
          <w:rFonts w:ascii="Calibri" w:hAnsi="Calibri"/>
          <w:b w:val="0"/>
          <w:color w:val="3A4A28"/>
          <w:sz w:val="20"/>
        </w:rPr>
        <w:t>Structural margin limitation from hardware-centric revenue mix — Dell's 6.3% profit margin reflects commodity economics where NVIDIA captures the majority of AI system value, and PEG expansion from 0.38 to 0.96 suggests the market is pricing in diminishing returns [4]</w:t>
      </w:r>
    </w:p>
    <w:p>
      <w:pPr>
        <w:spacing w:before="40" w:after="40"/>
        <w:ind w:left="283"/>
      </w:pPr>
      <w:r>
        <w:rPr>
          <w:rFonts w:ascii="Calibri" w:hAnsi="Calibri"/>
          <w:b/>
          <w:color w:val="4A6B25"/>
          <w:sz w:val="20"/>
        </w:rPr>
        <w:t xml:space="preserve">3. </w:t>
      </w:r>
      <w:r>
        <w:rPr>
          <w:rFonts w:ascii="Calibri" w:hAnsi="Calibri"/>
          <w:b w:val="0"/>
          <w:color w:val="3A4A28"/>
          <w:sz w:val="20"/>
        </w:rPr>
        <w:t>Negative shareholder equity ($31.92B debt vs $11.58B cash) provides zero balance sheet cushion for cyclical downturns, and the leveraged structure amplifies both upside and downside in the AI investment cycle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Dell is AI infrastructure itself — you cannot be disrupted by the technology you are building and selling. The ISG segment ($60.8B FY2026 revenue, 40% growth) provides the physical servers, storage, and networking that AI workloads require, and TTM infrastructure revenue continues to accelerate [1]. Enterprise AI adoption structurally increases demand for Dell hardware — every AI deployment requires physical compute infrastructure. The Client Solutions Group (PCs) faces modest AI disruption risk as AI assistants could shift productivity patterns, but AI PCs are driving a refresh cycle. Some exposure exists from hyperscalers building custom silicon (Google TPUs, Amazon Trainium) and potentially reducing reliance on third-party servers, and NVIDIA could vertically integrate further into systems. AI Opportunity (1/1): Dell generates massive quantifiable AI revenue — $9.0B in Q4 FY2026 AI-Optimized Server revenue alone, up 342% YoY [1]. Dell is one of the largest direct beneficiaries of global AI capital expenditure, with the AI Factory positioned as the enterprise standard for AI infrastructure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Dell Technologies FY2026 Full-Year and Q4 Earnings Release — Record Revenue $113.5B, EPS $8.68 (+36%), AI Server Revenue $9B (+342%), FY2027 Guidance 23% Revenue Growth, February 2026; TTM Revenue $134B</w:t>
      </w:r>
    </w:p>
    <w:p>
      <w:pPr>
        <w:spacing w:before="20" w:after="20"/>
        <w:ind w:left="170"/>
      </w:pPr>
      <w:r>
        <w:rPr>
          <w:rFonts w:ascii="Calibri" w:hAnsi="Calibri"/>
          <w:b/>
          <w:color w:val="4A6B25"/>
          <w:sz w:val="15"/>
        </w:rPr>
        <w:t xml:space="preserve">2. </w:t>
      </w:r>
      <w:r>
        <w:rPr>
          <w:rFonts w:ascii="Calibri" w:hAnsi="Calibri"/>
          <w:b w:val="0"/>
          <w:color w:val="3A4A28"/>
          <w:sz w:val="17"/>
        </w:rPr>
        <w:t>Dell Technologies World 2026, AI Factory Strategy, 'One Dell Way' Initiative, CEO Michael Dell on Courage and Leadership — dell.com, SiliconANGLE, TBRI, May 2026</w:t>
      </w:r>
    </w:p>
    <w:p>
      <w:pPr>
        <w:spacing w:before="20" w:after="20"/>
        <w:ind w:left="170"/>
      </w:pPr>
      <w:r>
        <w:rPr>
          <w:rFonts w:ascii="Calibri" w:hAnsi="Calibri"/>
          <w:b/>
          <w:color w:val="4A6B25"/>
          <w:sz w:val="15"/>
        </w:rPr>
        <w:t xml:space="preserve">3. </w:t>
      </w:r>
      <w:r>
        <w:rPr>
          <w:rFonts w:ascii="Calibri" w:hAnsi="Calibri"/>
          <w:b w:val="0"/>
          <w:color w:val="3A4A28"/>
          <w:sz w:val="17"/>
        </w:rPr>
        <w:t>Dell Technologies ESG Governance and Sustainability — dell.com, Thomson Reuters Institute EU CSRD Case Study, ESG Reports FY2024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FinanceCharts — DELL Valuation: Forward P/E 25.22x, PEG 0.96, Stock Price $490.81, Dividend Yield 0.57%,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