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</w:t>
      </w:r>
      <w:r>
        <w:rPr>
          <w:rFonts w:ascii="Calibri" w:hAnsi="Calibri"/>
          <w:b/>
          <w:color w:val="1A2010"/>
          <w:sz w:val="40"/>
        </w:rPr>
        <w:t xml:space="preserve">  Dominion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2026-08-24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Regulated Electric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Dominion Energy is a regulated electric (and legacy gas) utility serving Virginia, North Carolina, and South Carolina, positioned at the center of the U.S. AI data-center buildout — Northern Virginia's Loudoun County corridor, in Dominion's territory, is a global hub for AI infrastructure investment. Under CEO Bob Blue, the company sold billions in natural gas midstream assets, is building the $9.8B Coastal Virginia Offshore Wind farm (81% complete as of Q2 2026), and is exploring small modular nuclear reactors. Q2 2026 operating EPS of $0.79 beat estimates, revenue rose 17.6% YoY to $4.48B, and the company reaffirmed full-year guidance ($3.45-$3.69 operating EPS, 5-7% long-term growth through 2030) with over 53 GW of data center capacity in various stages of contracting [1].</w:t>
      </w:r>
    </w:p>
    <w:p>
      <w:r>
        <w:rPr>
          <w:rFonts w:ascii="Calibri" w:hAnsi="Calibri"/>
          <w:b/>
          <w:color w:val="6E8450"/>
          <w:sz w:val="18"/>
        </w:rPr>
        <w:t>https://www.dominionenergy.com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Dominion has executed a genuine strategic transformation — divesting billions in natural gas transmission/storage assets to refocus as a vertically-integrated clean electric utility, and building the largest offshore wind farm in the U.S. (Coastal Virginia Offshore Wind, $9.8B, 81% complete) — though the transformation is still in progress rather than fully realized [1][2]. AI Deployment (0/2): No evidence of Dominion shipping AI-powered products or reporting internal AI-driven cost savings; its AI exposure is as a power supplier to AI infrastructure, not an AI deployer. Market Share (2/2): Data centers already account for 27% of Dominion's Virginia electric sales, and the company has over 53 GW of data center capacity in various stages of contracting (including 12 GW under signed electric service agreements, +5 GW since year-end 2025), an unmatched position given its regulated-monopoly footprint over the 'Data Center Alley' corridor [1][2]. Product Pipeline (2/2): The 53 GW contracted/contracting data-center pipeline and the dated, quantified Coastal Virginia Offshore Wind buildout (81% complete, in-service target disclosed) provide specific, dated visibility rare among utilities [1]. R&amp;D Intensity (0/1): Not disclosed and not typically material for a regulated utility's cost 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Dominion's public positioning around delivering reliable, affordable, increasingly clean energy is clear and identifies what the company does and for whom, but is standard utility-industry language rather than a distinctively differentiated purpose. Community Impact (0/2): No specific charitable programs or quantified community investment were identified in available research. Employee Retention (0/2): CEO Bob Blue has publicly emphasized a 'no jerks policy' encouraging healthy internal debate, but no verifiable tenure or turnover data was found to substantiate retention strength. Insider Buying (0/2): No evidence of net insider buying was identified; instead, governance reporting has focused on CEO Bob Blue receiving over $3 million in ESG-linked bonuses even as the stock fell roughly 30% in the prior year, alongside allegations the company overcharged customers by $1 billion and an inadvertent $200,000 donation to a super PAC — all of which weigh against, rather than support, an Inspiration case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scored, dividend-stock weighting (Consecutive Years Paid 2x, 5yr Dividend Growth CAGR 2x). Clears the liquidity floor comfortably (~$221M daily dollar volume). Forward P/E of 18.21 (target ≤20) and Revenue Growth YoY of 17.6% (data-center-driven, target ≥10%) both score near or at the cap. Consecutive Years Paid of 34 (since 1992) scores at the cap with 2x weight. The main drags: Payout Ratio of 93.3% is far above the 40% target and scores just 0.11; 5yr Dividend Growth CAGR of only ~1.16% badly trails the 6% target (2x weight, scores 0.19) reflecting the 2020 dividend reset after the gas-asset sale; Consecutive Years of Growth is only 4 (post-reset); and ROE of 8.28% and profit margin of 13.99% both trail their targets (15% and 20% respectively)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Dominion under CEO Bob Blue has made a genuinely transformative bet — divesting its natural gas midstream business and redirecting capital toward offshore wind, nuclear exploration, and grid capacity for the AI data-center boom — demonstrating real existential flexibility and courage to invest through market skepticism [1][2]. That said, governance controversies (CEO ESG bonuses awarded despite a ~30% stock decline, $1B customer overcharging allegations, and a stray super PAC donation) meaningfully undercut the credibility of Dominion's clean-energy Just Cause for a monopoly utility whose ratepayers have no choice of provider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Dominion articulates a transition toward reliable, affordable, increasingly clean energy, and has backed it with the $9.8B Coastal Virginia Offshore Wind project, but the cause is undercut by allegations that the company overcharged captive ratepayers by $1B and by a CEO compensation structure that paid out $3M in ESG bonuses despite a roughly 30% stock decline — a disconnect between stated purpose and lived accountability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Bob Blue has publicly championed a 'no jerks policy' that encourages healthy internal disagreement, a positive stated culture signal, but no hard retention or turnover data was found, and governance controversies around executive pay and customer billing practices temper confidence in organization-wide psychological safety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referencing peer utilities (Duke, Dukes' regional competitors, etc.) as sources of learning or self-improvement was identified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Dominion fundamentally reinvented itself by divesting billions of dollars in natural gas transmission and storage assets to refocus purely as a vertically-integrated clean electric utility, then built the largest offshore wind farm in the U.S. and began exploring small modular nuclear reactors — a transformative pivot that repositioned the company squarely to capture AI-driven data-center demand growth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Leadership committed $9.8B to Coastal Virginia Offshore Wind and divested the gas business even as the stock underperformed and faced investor skepticism about the wind project's returns, and continues exploring capital-intensive small modular nuclear reactors for long-term capacity — a sustained pattern of prioritizing long-term capability over short-term earnings optics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Dominion Energy sits at the physical epicenter of the AI infrastructure buildout: Northern Virginia's 'Data Center Alley' already drives 27% of the company's Virginia electric sales, and Dominion has over 53 GW of data-center capacity in various stages of contracting (12 GW under signed agreements, +5 GW since year-end), with management expecting demand to double by 2039 [1][2]. Q2 2026 revenue grew 17.6% YoY to $4.48B, beating estimates, and full-year guidance (5-7% long-term operating EPS growth through 2030) was reaffirmed. As essential regulated infrastructure, AI cannot disrupt Dominion's core business — AI can only increase demand for it, and the $9.8B Coastal Virginia Offshore Wind project (81% complete) adds a second structural growth leg as it approaches completion.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balance sheet strain and governance credibility. Payout ratio of 93.3% leaves minimal dividend cushion, and 5-year dividend growth CAGR of just 1.16% reflects the 2020 dividend reset that followed the gas-asset sale — income investors are not being compensated with meaningful dividend growth despite a 4.01% yield. D/E of 160% and ROE of 8.28% (well below the 15% target) reflect the capital intensity of simultaneously funding offshore wind, grid expansion for data centers, and a legacy debt load. Governance overhang is real: allegations that Dominion overcharged Virginia customers by $1B, a CEO who collected $3M in ESG bonuses despite a ~30% stock decline, and an inadvertent political donation all raise questions about regulatory and public trust for a monopoly utility. This is a HOLD — the AI-driven demand tailwind is exceptional and structurally durable, but valuation, leverage, and governance concerns cap upside near-term.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conversion of the 53 GW data-center contracting pipeline into signed electric service agreements would extend visibility on the 5-7% long-term operating EPS growth target through 2030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Completion of the $9.8B Coastal Virginia Offshore Wind project (81% complete as of Q2 2026) would add a fully operational, rate-based clean generation asset supporting both growth and decarbonization goals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Progress on small modular nuclear reactor development could provide a third structural growth leg for firm, carbon-free capacity to match accelerating AI-driven load growth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Payout ratio of 93.3% leaves little cushion for a dividend increase or an earnings shortfall, and 5yr dividend growth CAGR of only ~1.16% signals continued income-growth stagnation for dividend-focused 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and reputational risk from allegations that Dominion overcharged Virginia customers by $1B, alongside CEO ESG-bonus controversy amid stock underperformance, could invite tighter rate-case scrutiny from Virginia regulators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Elevated leverage (D/E of 160%) funding simultaneous offshore wind completion, nuclear exploration, and grid buildout for data centers creates execution and financing risk if data-center demand growth decelerates from current trajectory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Dominion is essential physical infrastructure — regulated electric generation, transmission, and distribution — that AI structurally cannot displace, and AI is a direct demand tailwind rather than a threat: data centers already represent 27% of Virginia electric sales, and Dominion expects data-center demand to double by 2039 [2]. This is the textbook case of a company that IS AI infrastructure, immune to AI substitution by definition. AI Opportunity (1/1): Dominion has quantified, contract-backed AI-driven revenue exposure — over 53 GW of data center capacity in various stages of contracting, 12 GW under signed electric service agreements, and 5 GW of new contracts added since year-end 2025 — directly tied to AI data-center buildout in its territory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Dominion Energy Q2 2026 Earnings Call and Investor Slides — Yahoo Finance, Investing.com; Revenue $4.48B (+17.6% YoY), Operating EPS $0.79, 53 GW data center capacity in contracting, Coastal Virginia Offshore Wind 81% complete,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CNBC / Bloomberg / Data Center Knowledge / TD World — Dominion Energy CEO Bob Blue on AI data-center power demand, 'no jerks policy,' gas-asset divestiture, offshore wind and SMR strategy,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Fox Business — 'Virginia energy CEO raked in massive ESG bonuses amid scrutiny over overcharging, PAC donation'; KnowESG — Dominion Energy ESG rating,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D Key Statistics: Price $66.60, Forward P/E 18.21, D/E 1.60, ROE 8.28%, Profit Margin 13.99%, Dividend Yield 4.01%, Payout Ratio 93.32%,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MacroTrends / Simply Wall St / fullratio.com — Dominion Energy dividend history (paying since 1992), 4 consecutive years of growth post-2020 reset, ~1.16% 5yr dividend growth CAGR,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