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EHC</w:t>
      </w:r>
      <w:r>
        <w:rPr>
          <w:rFonts w:ascii="Calibri" w:hAnsi="Calibri"/>
          <w:b/>
          <w:color w:val="1A2010"/>
          <w:sz w:val="40"/>
        </w:rPr>
        <w:t xml:space="preserve">  Encompass Health Corporation</w:t>
      </w:r>
    </w:p>
    <w:p>
      <w:pPr>
        <w:spacing w:after="120"/>
      </w:pPr>
      <w:r>
        <w:rPr>
          <w:rFonts w:ascii="Calibri" w:hAnsi="Calibri"/>
          <w:b/>
          <w:color w:val="6E8450"/>
          <w:sz w:val="18"/>
        </w:rPr>
        <w:t>GROWTH SLEEVE · 2026-08-05 · Inspire: 59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Encompass Health Corporation operates the largest network of inpatient rehabilitation hospitals in the United States, with 165+ hospitals across 38 states and Puerto Rico providing specialized rehabilitative treatment for patients recovering from stroke, brain and spinal cord injuries, cardiac and pulmonary conditions, complex orthopedic conditions, and amputations. Q1 2026 revenue grew 9.0% to $1.587B, prompting a guidance raise to $6.375-6.470B for the full year.</w:t>
      </w:r>
    </w:p>
    <w:p>
      <w:r>
        <w:rPr>
          <w:rFonts w:ascii="Calibri" w:hAnsi="Calibri"/>
          <w:b/>
          <w:color w:val="6E8450"/>
          <w:sz w:val="18"/>
        </w:rPr>
        <w:t>35,000 Employees · https://www.encompasshealth.com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Encompass Health has steadily expanded its hospital network — opening 8 new hospitals with 389 beds in 2026 and adding approximately 175 beds to existing facilities — but this represents capacity expansion within the same rehabilitation business model rather than product innovation or market pivots [1]. The 2022 spinoff of Enhabit (home health/hospice) streamlined the portfolio but was a divestiture, not a new business creation. AI Deployment (0/2): No evidence of AI-powered products shipping to patients or specific AI-driven cost savings quantified in earnings reports or public disclosures. Market Share Leadership (2/2): Encompass operates the largest inpatient rehabilitation hospital network in the United States with 165+ hospitals across 38 states and Puerto Rico, a dominant position in a fragmented market where no competitor approaches similar scale [1][2]. Product Pipeline (1/2): The company has a visible growth pipeline with 8 new hospitals and approximately 175 additional beds in 2026, with continued geographic expansion plans, though these represent capacity additions rather than next-generation clinical technologies [1]. R&amp;D Intensity (0/1): Healthcare facility operators have minimal R&amp;D spending; Encompass invests primarily in hospital construction, clinical program development, and operational improvements rather than technology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Encompass Health's mission to 'serve our patients with passion and drive their recovery forward every step of the way' is specific, service-oriented, and reflects genuine intentionality about patient rehabilitation outcomes [4]. The company's complete rebranding from HealthSouth to Encompass Health in 2018 represented a deliberate cultural reset after the HealthSouth accounting scandal, demonstrating leadership's commitment to rebuilding identity around patient care purpose. Community Impact (1/2): Encompass Health operates rehabilitation hospitals that inherently serve community healthcare needs, and the company partners with local organizations. However, no evidence of a major corporate foundation or distinctive charitable investment with specific dollar amounts identified beyond core business operations. Employee Retention (1/2): CEO Mark Tarr has been with the company since 1993 (33 years) and became CEO in 2016, demonstrating exceptional leadership tenure [3]. The 'CEO greets everyone by name' culture was cited positively in employee reviews, but concerns about micromanagement at some facilities present a mixed picture. Insider Buying (0/2): No evidence of meaningful open-market insider buying by CEO Tarr or other executives in recent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Encompass Health demonstrates strong financial fundamentals with 25.3% ROE, forward P/E of 16.97x (NTM), PEG of approximately 1.13, and 9.0% revenue growth in Q1 2026 with raised full-year guidance to $6.375-6.470B [1][5]. D/E of 102% is manageable for a capital-intensive healthcare operator with steady cash flow generation. Profit margin has improved to 13.1% from 10.0% a year ago, narrowing the gap to the 20% target. Five-year revenue CAGR of approximately 10.9% captures the post-Enhabit-spinoff growth trajectory. The July 2026 dividend increase to $0.21/quarter ($0.84 annualized) marks 3 consecutive years of increases with a conservative 14% payout ratio, though the 0.76% yield does not qualify for the Dividend sleeve. Stock at $111.06 is up 11% from the prior screen at $100.00.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Encompass Health demonstrates meaningful infinite-game attributes through CEO Mark Tarr's 33-year tenure and the company's successful cultural transformation from the HealthSouth scandal era. The consistent investment in new hospitals during uncertain healthcare policy environments shows long-term thinking. However, the company operates in a single line of business with limited evidence of competitive learning or transformative flexibility, and its dominant market position creates complacency risk.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Encompass Health's cause — restoring patients' functional ability, independence, and quality of life after major injury or illness — is genuinely service-oriented and enduring [4]. The company's complete rebranding from HealthSouth to Encompass Health in 2018 represented a deliberate recommitment to purpose after the prior era's $2.7B accounting fraud scandal, suggesting the cause actively guides strategic decisions. Patients recovering from strokes, spinal cord injuries, and brain trauma represent a deeply human mission. However, the purpose has only been tested under the current identity for 8 years, insufficient for the highest tier.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Mark Tarr's 33-year tenure and promotion from within signals organizational stability and deep trust in the leadership pipeline [3]. The 35,000-person workforce operates across 165+ hospitals, inherently requiring distributed trust and empowerment of local hospital CEOs and clinical leaders. Glassdoor reviews cite 'CEO greets everyone by name' and strong inter-departmental collaboration. However, other reviews note micromanagement concerns at individual facilities, and no specific data on voluntary turnover, average tenure, or cultural practices that create exceptional psychological safety across the network.</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the dominant inpatient rehabilitation hospital operator in the U.S., Encompass faces fragmented competition primarily from smaller regional operators (Select Medical, Kindred/ScionHealth) and health system-owned rehab units. No evidence of management commentary acknowledging competitors' strengths or framing competitive dynamics as motivation for self-improvement — the company's market positioning language focuses on scale advantages, geographic expansion, and operational excellence rather than learning from rivals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Encompass Health successfully navigated a major identity transformation — renaming from HealthSouth (tarnished by the $2.7B accounting fraud scandal of 2003) to Encompass Health in 2018, requiring complete brand rebuilding with patients, payers, and regulators [4]. The 2022 spinoff of Enhabit Home Health &amp; Hospice demonstrated willingness to restructure the portfolio for strategic focus. However, the core business model — owning and operating inpatient rehabilitation hospitals — has remained fundamentally unchanged, and the company has not made a transformative pivot into adjacent healthcare services.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Encompass Health's continued aggressive hospital construction program — 8 new facilities with 389 beds in 2026 — represents meaningful capital commitment during a period of healthcare policy uncertainty around Medicare reimbursement rates and site-neutral payment proposals [1]. The decision to spin off Enhabit in 2022 required walking away from a growing revenue stream to sharpen strategic focus on inpatient rehabilitation. However, no evidence of leadership sacrificing near-term earnings for transformative long-term bets beyond disciplined capacity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Encompass Health is the dominant operator in U.S. inpatient rehabilitation, a market with structural tailwinds from an aging population (10,000 baby boomers turning 65 daily), rising stroke incidence, and growing recognition of intensive rehabilitation's role in reducing total healthcare costs [1][2]. Q1 2026 delivered strong execution with 9.0% revenue growth to $1.587B, 16.8% adjusted EPS growth, and raised full-year guidance to $6.375-6.470B revenue and $5.89-6.11 adjusted EPS, all beating consensus estimates [1]. The forward P/E of 16.97x is reasonable for a healthcare services company with 25.3% ROE, improving margins (13.1% vs 10.0% prior year), and visible capacity expansion through 8 new hospitals and 175+ beds in 2026. The July 2026 dividend increase to $0.21/quarter marks 3 consecutive years of increases on a conservative 14% payout ratio.</w:t>
      </w:r>
    </w:p>
    <w:p>
      <w:pPr>
        <w:spacing w:after="120"/>
      </w:pPr>
      <w:r>
        <w:rPr>
          <w:rFonts w:ascii="Calibri" w:hAnsi="Calibri"/>
          <w:b w:val="0"/>
          <w:color w:val="3A4A28"/>
          <w:sz w:val="20"/>
        </w:rPr>
        <w:t>The bear case centers on Medicare reimbursement risk and single-business-line concentration. Encompass derives the majority of revenue from CMS programs, making it vulnerable to changes in Medicare payment rates, site-neutral payment policies, or shifts in post-acute care reimbursement methodology that could compress margins [2]. The stock at $111.06 has pulled back from its 52-week high of $128, partially reflecting market concerns about tariff-driven cost pressures on medical equipment and supplies. D/E of 102% reflects the capital intensity of building and operating rehabilitation hospitals, limiting financial flexibility during potential downturns. Healthcare labor shortages and wage inflation among nurses and therapists remain persistent headwinds that could erode profitability if the company cannot offset through rate increases. The company's concentration in a single business line (inpatient rehabilitation) creates regulatory and competitive risk if CMS shifts reimbursement toward alternative post-acute settings.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8 new hospital openings with 389 beds and approximately 175 additional beds at existing facilities in 2026 provide clear organic growth visibility, with each new facility ramping to profitability over 2-3 years [1]</w:t>
      </w:r>
    </w:p>
    <w:p>
      <w:pPr>
        <w:spacing w:before="40" w:after="40"/>
        <w:ind w:left="283"/>
      </w:pPr>
      <w:r>
        <w:rPr>
          <w:rFonts w:ascii="Calibri" w:hAnsi="Calibri"/>
          <w:b/>
          <w:color w:val="4A6B25"/>
          <w:sz w:val="20"/>
        </w:rPr>
        <w:t xml:space="preserve">2. </w:t>
      </w:r>
      <w:r>
        <w:rPr>
          <w:rFonts w:ascii="Calibri" w:hAnsi="Calibri"/>
          <w:b w:val="0"/>
          <w:color w:val="3A4A28"/>
          <w:sz w:val="20"/>
        </w:rPr>
        <w:t>Aging U.S. population demographics creating secular demand tailwinds for rehabilitation services — 10,000 baby boomers turning 65 daily through the 2030s will drive increasing stroke and injury rehabilitation volumes</w:t>
      </w:r>
    </w:p>
    <w:p>
      <w:pPr>
        <w:spacing w:before="40" w:after="40"/>
        <w:ind w:left="283"/>
      </w:pPr>
      <w:r>
        <w:rPr>
          <w:rFonts w:ascii="Calibri" w:hAnsi="Calibri"/>
          <w:b/>
          <w:color w:val="4A6B25"/>
          <w:sz w:val="20"/>
        </w:rPr>
        <w:t xml:space="preserve">3. </w:t>
      </w:r>
      <w:r>
        <w:rPr>
          <w:rFonts w:ascii="Calibri" w:hAnsi="Calibri"/>
          <w:b w:val="0"/>
          <w:color w:val="3A4A28"/>
          <w:sz w:val="20"/>
        </w:rPr>
        <w:t>Profit margin expansion from 10.0% to 13.1% demonstrates improving operational leverage, with potential for further improvement as new hospitals reach scale and clinical programs mature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Medicare reimbursement rate changes or site-neutral payment policies could compress margins, as CMS programs represent the majority of Encompass Health's payer mix [2]</w:t>
      </w:r>
    </w:p>
    <w:p>
      <w:pPr>
        <w:spacing w:before="40" w:after="40"/>
        <w:ind w:left="283"/>
      </w:pPr>
      <w:r>
        <w:rPr>
          <w:rFonts w:ascii="Calibri" w:hAnsi="Calibri"/>
          <w:b/>
          <w:color w:val="4A6B25"/>
          <w:sz w:val="20"/>
        </w:rPr>
        <w:t xml:space="preserve">2. </w:t>
      </w:r>
      <w:r>
        <w:rPr>
          <w:rFonts w:ascii="Calibri" w:hAnsi="Calibri"/>
          <w:b w:val="0"/>
          <w:color w:val="3A4A28"/>
          <w:sz w:val="20"/>
        </w:rPr>
        <w:t>Healthcare labor shortages and wage inflation for nurses, physical therapists, and occupational therapists could erode profitability if the company cannot pass through costs via rate increases</w:t>
      </w:r>
    </w:p>
    <w:p>
      <w:pPr>
        <w:spacing w:before="40" w:after="40"/>
        <w:ind w:left="283"/>
      </w:pPr>
      <w:r>
        <w:rPr>
          <w:rFonts w:ascii="Calibri" w:hAnsi="Calibri"/>
          <w:b/>
          <w:color w:val="4A6B25"/>
          <w:sz w:val="20"/>
        </w:rPr>
        <w:t xml:space="preserve">3. </w:t>
      </w:r>
      <w:r>
        <w:rPr>
          <w:rFonts w:ascii="Calibri" w:hAnsi="Calibri"/>
          <w:b w:val="0"/>
          <w:color w:val="3A4A28"/>
          <w:sz w:val="20"/>
        </w:rPr>
        <w:t>Concentration in a single business line (inpatient rehabilitation) creates regulatory and competitive risk if alternative post-acute care models (home health, outpatient therapy, virtual rehabilitation) gain market share through CMS reimbursement shifts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Encompass Health's core business — operating physical inpatient rehabilitation hospitals staffed by physicians, nurses, physical therapists, occupational therapists, and speech therapists who provide hands-on patient care — is fundamentally immune to AI disruption [2]. Rehabilitation therapy requires physical human interaction that AI cannot replicate: walking patients, manual therapy techniques, adaptive equipment training, and real-time clinical judgment during complex recovery processes. The business involves heavily regulated healthcare delivery with CMS certification, state licensing, and Joint Commission accreditation requirements that create deep regulatory moats. AI may actually increase demand — as AI-powered diagnostics improve identification of patients who would benefit from intensive rehabilitation, and as the aging U.S. population grows, patient volumes should expand. AI Opportunity (0/1): No quantifiable revenue from AI-related products or services; Encompass is a healthcare facility operator, not a technology provider.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Encompass Health Q1 2026 Earnings Release — Revenue $1.587B (+9.0%), Adjusted EPS $1.60, Raised Full-Year Guidance, April 2026</w:t>
      </w:r>
    </w:p>
    <w:p>
      <w:pPr>
        <w:spacing w:before="20" w:after="20"/>
        <w:ind w:left="170"/>
      </w:pPr>
      <w:r>
        <w:rPr>
          <w:rFonts w:ascii="Calibri" w:hAnsi="Calibri"/>
          <w:b/>
          <w:color w:val="4A6B25"/>
          <w:sz w:val="15"/>
        </w:rPr>
        <w:t xml:space="preserve">2. </w:t>
      </w:r>
      <w:r>
        <w:rPr>
          <w:rFonts w:ascii="Calibri" w:hAnsi="Calibri"/>
          <w:b w:val="0"/>
          <w:color w:val="3A4A28"/>
          <w:sz w:val="17"/>
        </w:rPr>
        <w:t>Encompass Health Corporate Website — About, Company History, Market Position,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Encompass Health Leadership — CEO Mark Tarr (33-Year Tenure), Glassdoor Employee Reviews,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Encompass Health Mission and Values — Patient-Centered Rehabilitation Purpose, HealthSouth Rebrand 2018,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EHC Key Statistics, Financial Metrics, Dividend History,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