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ENR</w:t>
      </w:r>
      <w:r>
        <w:rPr>
          <w:rFonts w:ascii="Calibri" w:hAnsi="Calibri"/>
          <w:b/>
          <w:color w:val="1A2010"/>
          <w:sz w:val="40"/>
        </w:rPr>
        <w:t xml:space="preserve">  Energizer Holdings, Inc.</w:t>
      </w:r>
    </w:p>
    <w:p>
      <w:pPr>
        <w:spacing w:after="120"/>
      </w:pPr>
      <w:r>
        <w:rPr>
          <w:rFonts w:ascii="Calibri" w:hAnsi="Calibri"/>
          <w:b/>
          <w:color w:val="6E8450"/>
          <w:sz w:val="18"/>
        </w:rPr>
        <w:t>DIVIDEND SLEEVE · 2026-08-04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Household Products · NYSE · United States</w:t>
      </w:r>
    </w:p>
    <w:p>
      <w:pPr>
        <w:spacing w:after="80"/>
      </w:pPr>
      <w:r>
        <w:rPr>
          <w:rFonts w:ascii="Calibri" w:hAnsi="Calibri"/>
          <w:b w:val="0"/>
          <w:color w:val="3A4A28"/>
          <w:sz w:val="20"/>
        </w:rPr>
        <w:t>Energizer Holdings, Inc. is a global manufacturer and marketer of batteries, portable lighting, and auto care products. The company's portfolio includes Energizer, Eveready, Rayovac, and VARTA battery brands, as well as auto care brands including Armor All, STP, and A/C Pro acquired through the 2024 APS acquisition. Founded in 2015 as a spin-off from the legacy Energizer company, headquartered in St. Louis, Missouri.</w:t>
      </w:r>
    </w:p>
    <w:p>
      <w:r>
        <w:rPr>
          <w:rFonts w:ascii="Calibri" w:hAnsi="Calibri"/>
          <w:b/>
          <w:color w:val="6E8450"/>
          <w:sz w:val="18"/>
        </w:rPr>
        <w:t>6,050 Employees · https://www.energizerholdings.com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Energizer completed the transformative APS acquisition in 2024, adding Armor All, STP, and A/C Pro to diversify beyond mature batteries into auto care [1]. However, the core battery business is fundamentally unchanged — alkaline batteries are a mature commodity with limited innovation headroom. Q2 FY2026 organic sales declined 5.5% despite the APS contribution, revealing underlying weakness [1]. AI Deployment (0/2): No evidence of AI-powered products or quantified AI-driven operational savings. Glassdoor reviews explicitly state 'R&amp;D managers are only focused on cost savings with no investment in innovation or new ideation' [3]. Market Share (1/2): Energizer is the #2 global battery manufacturer behind Duracell with strong brand recognition across 160+ countries [1]. The APS acquisition added leading positions in auto care. However, the battery category faces secular pressure from rechargeable alternatives and device miniaturization, and Energizer is not gaining share. Product Pipeline (0/2): No next-generation products with specific launch dates. Battery technology evolution is incremental. R&amp;D Intensity (1/1): Energizer created the world's first battery recycling machine, demonstrating applied R&amp;D capability, and continues battery chemistry optimization at rates appropriate for consumer staples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Energizer's purpose is 'Empowering Life, Sustainably' — providing essential portable energy and auto care products while committing to environmental stewardship [4]. This is clear and shows intentionality around sustainability but remains a fairly standard articulation for a consumer products company without a transformative vision. Community Impact (1/2): Energizer exceeded its sustainable packaging goal — achieving 53% recycled content versus the 30% target by 2030, introduced 100% recyclable plastic-free packaging, and created the world's first battery recycling machine [4]. However, the company's decision to close plants in Fennimore, Wisconsin (600 jobs in a 3,000-person town) to move production offshore generated worker boycott calls and community backlash, partially offsetting environmental achievements [4]. Employee Retention (1/2): Glassdoor rating of 4.1/5.0 for culture with 81% recommending is above average for consumer products [3]. Career development and work-life balance cited as strengths. However, some reviews describe a 'very toxic work environment with a strong boys club culture' and 'management focused on short-term goals, blind to long-term health' [3]. Insider Buying (1/2): Recent insider buying of $10.4M in the last 90 days is significant and Nasdaq named ENR a 'Top Dividend Stock With Insider Buying' [6]. However, 12-month net shows insiders collectively sold $1.4M more than they bought, and some activity involves options exercises rather than pure open-market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extreme leverage dominating the profile. D/E of 2,424% ($3.43B debt vs ~$141M equity) is catastrophically high, far exceeding the 300% floor and scoring 0.0 on that metric [5]. ROE of 151.3% is technically above target at 1.0, though artificially inflated by the tiny equity base [5]. Q2 FY2026 showed major margin improvement — adjusted gross margin expanded 360bps YoY to 44.4% and adjusted EPS of $0.94 beat consensus by 100% (vs $0.47 expected) [1]. Forward P/E of 6.28 is deeply discounted, scoring 1.0. But profit margin of 7.1% scores only 0.36, and dividend metrics are dragged by zero dividend growth (flat $0.30/quarter since 2023) and 0% 5yr dividend growth CAGR [5]. Liquidity floor cleared: ~1.25M avg volume x $21.71 = $27.1M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Energizer exhibits predominantly finite game characteristics despite its 125+ year brand heritage. The aggressive acquisition-driven leverage strategy (2,424% D/E), plant closures to offshore production at the expense of communities, flat dividend growth, and employee reviews citing management focused on 'short-term goals, blind to long-term health' reveal a financial optimization mindset rather than cause-driven leadership. The APS acquisition represents strategic diversification but was driven by financial engineering rather than advancing a deeper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Energizer's 'Empowering Life, Sustainably' purpose is functional rather than aspirational — it describes what batteries do (power devices) with a sustainability modifier [4]. The 125+ year brand heritage provides continuity, but the purpose has not been tested through a transformative strategic pivot driven by cause. The APS acquisition was motivated by portfolio diversification and financial returns, not advancing a deeper purpose. The Wisconsin plant closures demonstrate that financial optimization overrides community commitment when 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4.1/5.0 with 81% employee recommendation rate is solid for consumer products manufacturing [3]. Career development and work-life balance are cited as positives. CEO Mark LaVigne has served since 2019 with stable tenure. However, some employees describe a 'very toxic work environment with a strong boys club culture' and 'management focused on short-term goals,' while the Wisconsin plant closures and Project Momentum restructuring create organizational uncertainty that erodes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Energizer competes primarily against Duracell (P&amp;G), the dominant battery brand, and its competitive language focuses on market share and shelf space battles at retail — a finite competitive mindset [1]. No evidence of management acknowledging what Duracell or other rivals do better, or framing competition as motivation for self-improvement. The APS acquisition was partly about reducing dependence on the battery category where Energizer is perpetually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2015 spin-off from the legacy Energizer company, separation of personal care brands (Edgewell), and the 2024 APS acquisition diversifying into auto care products represent meaningful structural evolution [1]. Adding Armor All, STP, and A/C Pro creates a broader consumer products platform beyond pure-play batteries. However, these are incremental adjacency moves driven by financial opportunity rather than a transformative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APS acquisition ($3.5B+ in auto care brands) was a bold diversification bet that significantly increased leverage to 2,424% D/E, demonstrating willingness to take risk [1]. Project Momentum restructuring targeting cost savings shows operational decisiveness. However, closing the Fennimore, Wisconsin plant (600 jobs in a 3,000-person community) to move offshore is the opposite of courageous leadership in Sinek's framework — it prioritizes cost over community commitment [4]. Maintaining a flat dividend despite massive debt suggests financial engineering over principled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Energizer Holdings offers deep-value metrics at 6.28x forward P/E and 5.52% dividend yield, with Q2 FY2026 demonstrating dramatic operational improvement — adjusted EPS of $0.94 beat consensus ($0.47) by 100%, adjusted gross margin expanded 360bps to 44.4%, and adjusted EBITDA climbed 13% to $158.6M [1]. Q3 FY2026 (reported today August 4, 2026) delivered organic net sales growth across both batteries and auto care segments, confirming the turnaround trajectory [2]. FY2026 guidance projects adjusted EPS of $3.30-$3.60 and EBITDA of $580-$610M, with Q4 expected at $1.25-$1.35 EPS representing ~25% YoY growth [2]. The APS acquisition has diversified the revenue base with auto care brands (Armor All, STP), and the battery business generates stable, recession-resistant cash flows with high barriers to entry.</w:t>
      </w:r>
    </w:p>
    <w:p>
      <w:pPr>
        <w:spacing w:after="120"/>
      </w:pPr>
      <w:r>
        <w:rPr>
          <w:rFonts w:ascii="Calibri" w:hAnsi="Calibri"/>
          <w:b w:val="0"/>
          <w:color w:val="3A4A28"/>
          <w:sz w:val="20"/>
        </w:rPr>
        <w:t>The bear case is dominated by existential leverage risk — D/E of 2,424% ($3.43B debt against ~$141M equity) creates catastrophic vulnerability if EBITDA falls short or refinancing conditions deteriorate [5]. Full-year organic revenue is guided down low single digits despite the APS contribution, revealing structural weakness in the core battery business from rechargeable alternatives, device miniaturization, and private-label competition [1][2]. The flat $0.30/quarter dividend since 2023 offers zero income growth, and the 5.52% yield primarily reflects the depressed stock price ($21.71) rather than a generous distribution policy. Employee reviews citing 'very toxic work environment' and 'management focused on short-term goals, blind to long-term health' suggest cultural issues that could impair execution [3]. The Wisconsin plant closure controversy and Ethical Consumer concerns about labor practices and supply chain management create reputational headwinds [4]. At $1.56B market cap against $3.43B in debt, equity holders are deeply subordinated.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FY2026 EPS beat of 100% ($0.94 vs $0.47 consensus) with 360bps gross margin expansion to 44.4% demonstrates operational turnaround gaining momentum; Q3 showed organic growth across both segments [1][2]</w:t>
      </w:r>
    </w:p>
    <w:p>
      <w:pPr>
        <w:spacing w:before="40" w:after="40"/>
        <w:ind w:left="283"/>
      </w:pPr>
      <w:r>
        <w:rPr>
          <w:rFonts w:ascii="Calibri" w:hAnsi="Calibri"/>
          <w:b/>
          <w:color w:val="4A6B25"/>
          <w:sz w:val="20"/>
        </w:rPr>
        <w:t xml:space="preserve">2. </w:t>
      </w:r>
      <w:r>
        <w:rPr>
          <w:rFonts w:ascii="Calibri" w:hAnsi="Calibri"/>
          <w:b w:val="0"/>
          <w:color w:val="3A4A28"/>
          <w:sz w:val="20"/>
        </w:rPr>
        <w:t>FY2026 Q4 guidance of $1.25-$1.35 EPS (~25% growth) and full-year adjusted EBITDA of $580-$610M, with Project Momentum restructuring delivering incremental cost savings and tariff mitigation [2]</w:t>
      </w:r>
    </w:p>
    <w:p>
      <w:pPr>
        <w:spacing w:before="40" w:after="40"/>
        <w:ind w:left="283"/>
      </w:pPr>
      <w:r>
        <w:rPr>
          <w:rFonts w:ascii="Calibri" w:hAnsi="Calibri"/>
          <w:b/>
          <w:color w:val="4A6B25"/>
          <w:sz w:val="20"/>
        </w:rPr>
        <w:t xml:space="preserve">3. </w:t>
      </w:r>
      <w:r>
        <w:rPr>
          <w:rFonts w:ascii="Calibri" w:hAnsi="Calibri"/>
          <w:b w:val="0"/>
          <w:color w:val="3A4A28"/>
          <w:sz w:val="20"/>
        </w:rPr>
        <w:t>Forward P/E of 6.28x with 5.52% dividend yield represents deep value if deleveraging from the 2,424% D/E succeeds and battery/auto care cash flows prove durable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leverage risk — D/E of 2,424% ($3.43B debt against ~$141M equity) creates catastrophic vulnerability to any EBITDA shortfall, interest rate spike, or debt covenant violation [5]</w:t>
      </w:r>
    </w:p>
    <w:p>
      <w:pPr>
        <w:spacing w:before="40" w:after="40"/>
        <w:ind w:left="283"/>
      </w:pPr>
      <w:r>
        <w:rPr>
          <w:rFonts w:ascii="Calibri" w:hAnsi="Calibri"/>
          <w:b/>
          <w:color w:val="4A6B25"/>
          <w:sz w:val="20"/>
        </w:rPr>
        <w:t xml:space="preserve">2. </w:t>
      </w:r>
      <w:r>
        <w:rPr>
          <w:rFonts w:ascii="Calibri" w:hAnsi="Calibri"/>
          <w:b w:val="0"/>
          <w:color w:val="3A4A28"/>
          <w:sz w:val="20"/>
        </w:rPr>
        <w:t>Full-year organic revenue guided down low single digits reveals structural weakness in the core battery business from rechargeable substitution, device miniaturization, and private-label competition [1][2]</w:t>
      </w:r>
    </w:p>
    <w:p>
      <w:pPr>
        <w:spacing w:before="40" w:after="40"/>
        <w:ind w:left="283"/>
      </w:pPr>
      <w:r>
        <w:rPr>
          <w:rFonts w:ascii="Calibri" w:hAnsi="Calibri"/>
          <w:b/>
          <w:color w:val="4A6B25"/>
          <w:sz w:val="20"/>
        </w:rPr>
        <w:t xml:space="preserve">3. </w:t>
      </w:r>
      <w:r>
        <w:rPr>
          <w:rFonts w:ascii="Calibri" w:hAnsi="Calibri"/>
          <w:b w:val="0"/>
          <w:color w:val="3A4A28"/>
          <w:sz w:val="20"/>
        </w:rPr>
        <w:t>Zero dividend growth (flat $0.30/quarter since 2023) and toxic culture concerns from Glassdoor reviews undermine the income investment case and signal potential execution risks from talent attrition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Energizer's core businesses — manufacturing alkaline batteries, portable lighting, and auto care chemicals — are fundamentally physical products immune to AI substitution [1]. Consumers will continue to need batteries for remote controls, smoke detectors, flashlights, and IoT devices regardless of AI advancement. Auto care products (Armor All, STP, A/C Pro) require physical chemical formulations applied to physical vehicles. The manufacturing, distribution, and retail channels for these products are deeply physical and cannot be digitized. AI-driven proliferation of IoT devices may actually increase disposable battery demand over time. No analyst has flagged AI as a substitution risk for the battery or auto care industries. AI Opportunity (0/1): No evidence of AI-generated revenue. Energizer does not sell AI products or services and has not disclosed quantifiable AI-driven revenue or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Energizer Holdings Q2 FY2026 Results — $643.3M revenue (-3% reported, -5.5% organic), adj EPS $0.94 (100% beat), adj gross margin 44.4% (up 360bps), adj EBITDA $158.6M (up 13%), May 2026</w:t>
      </w:r>
    </w:p>
    <w:p>
      <w:pPr>
        <w:spacing w:before="20" w:after="20"/>
        <w:ind w:left="170"/>
      </w:pPr>
      <w:r>
        <w:rPr>
          <w:rFonts w:ascii="Calibri" w:hAnsi="Calibri"/>
          <w:b/>
          <w:color w:val="4A6B25"/>
          <w:sz w:val="15"/>
        </w:rPr>
        <w:t xml:space="preserve">2. </w:t>
      </w:r>
      <w:r>
        <w:rPr>
          <w:rFonts w:ascii="Calibri" w:hAnsi="Calibri"/>
          <w:b w:val="0"/>
          <w:color w:val="3A4A28"/>
          <w:sz w:val="17"/>
        </w:rPr>
        <w:t>Energizer Holdings Q3 FY2026 Results — Organic net sales growth across both segments, Q4 guidance $1.25-$1.35 EPS (~25% growth), FY2026 adj EPS at low end of $3.30-$3.60 range, August 4, 2026</w:t>
      </w:r>
    </w:p>
    <w:p>
      <w:pPr>
        <w:spacing w:before="20" w:after="20"/>
        <w:ind w:left="170"/>
      </w:pPr>
      <w:r>
        <w:rPr>
          <w:rFonts w:ascii="Calibri" w:hAnsi="Calibri"/>
          <w:b/>
          <w:color w:val="4A6B25"/>
          <w:sz w:val="15"/>
        </w:rPr>
        <w:t xml:space="preserve">3. </w:t>
      </w:r>
      <w:r>
        <w:rPr>
          <w:rFonts w:ascii="Calibri" w:hAnsi="Calibri"/>
          <w:b w:val="0"/>
          <w:color w:val="3A4A28"/>
          <w:sz w:val="17"/>
        </w:rPr>
        <w:t>Energizer Holdings CEO Mark LaVigne / Glassdoor Reviews (4.1/5 culture, 81% recommend, 'boys club' and 'toxic' criticism) — Glassdoor, Zippia,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Energizer Holdings Sustainability — 'Empowering Life, Sustainably,' 53% recycled packaging, plastic-free packaging, GHG targets, Wisconsin plant closure controversy — energizerholdings.com / Ethical Consumer,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ENR Key Statistics: P/E 7.21, Forward P/E 6.28, D/E 2424%, ROE 151.3%,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Nasdaq — ENR insider buying $10.4M (90-day), dividend history ($0.30/quarter since 2015), 'Top Dividend Stock With Insider Buying,'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