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EVEX</w:t>
      </w:r>
      <w:r>
        <w:rPr>
          <w:rFonts w:ascii="Calibri" w:hAnsi="Calibri"/>
          <w:b/>
          <w:color w:val="1A2010"/>
          <w:sz w:val="40"/>
        </w:rPr>
        <w:t xml:space="preserve">  Eve Holding, Inc.</w:t>
      </w:r>
    </w:p>
    <w:p>
      <w:pPr>
        <w:spacing w:after="120"/>
      </w:pPr>
      <w:r>
        <w:rPr>
          <w:rFonts w:ascii="Calibri" w:hAnsi="Calibri"/>
          <w:b/>
          <w:color w:val="6E8450"/>
          <w:sz w:val="18"/>
        </w:rPr>
        <w:t>GROWTH SLEEVE · 2026-08-05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Eve Holding is an Embraer-backed company developing urban air mobility solutions, including an all-electric vertical takeoff and landing (eVTOL) aircraft, a comprehensive services and support network, and Vector urban air traffic management software. The company went public via SPAC in 2022 and remains pre-revenue, with ~2,700 aircraft in non-binding letters of intent (~$14B) and binding orders from Revo ($250M) and AirX. First deliveries are targeted for 2028-2029 following ANAC and EASA certification.</w:t>
      </w:r>
    </w:p>
    <w:p>
      <w:r>
        <w:rPr>
          <w:rFonts w:ascii="Calibri" w:hAnsi="Calibri"/>
          <w:b/>
          <w:color w:val="6E8450"/>
          <w:sz w:val="18"/>
        </w:rPr>
        <w:t>210 Employees · https://www.eveairmobility.com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Eve remains pre-revenue with no commercial product launched since its 2022 SPAC debut. The eVTOL aircraft completed 50 successful test flights and achieved its first partial transition flight in 2026, but these are development milestones, not revenue-generating product launches or business model transformations [1][2]. AI Deployment (0/2): No evidence of AI-powered products or quantifiable AI-driven cost savings. The company's technology focus is electric propulsion and urban air traffic management, not artificial intelligence [2]. Market Share (0/2): The commercial eVTOL market does not yet exist at meaningful scale; Eve holds no market share in any revenue-generating category. Product Pipeline (2/2): The Eve 100 eVTOL has a specific ANAC/EASA certification pathway with deliveries targeted for 2028-2029, backed by ~2,700 aircraft in LOIs worth ~$14B, binding orders from Revo ($250M for up to 50 aircraft) and AirX (2 firm + 48 options) [1]. R&amp;D Intensity (1/1): As a development-stage company, virtually all spending is R&amp;D — Q1 2026 net loss of $68.8M was driven primarily by increased R&amp;D expenses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Eve's purpose of 'reimagining the possibilities of mobility' and 'redefining urban transportation' through clean electric flight is specific and thoughtful, connecting the company's work to a larger environmental and societal purpose — reducing urban congestion and carbon emissions through zero-emission aerial mobility [2][3]. The mission clearly differentiates Eve from traditional aviation players and reflects genuine intentionality. Community Impact (1/2): Eve published its inaugural Sustainability Report in July 2026, operates with 100% renewable energy at its Brazilian manufacturing facility, and earned Great Place to Work certification [3]. No specific charitable dollar amounts or distinctive community investment programs were identified. Employee Retention (1/2): Glassdoor rating of 4.8/5 with 100% of employees recommending the company and 89% expressing a positive business outlook [2]. Great Place to Work certified. Small sample (210 employees) but consistently positive signals. Insider Buying (0/2): No evidence of meaningful net insider buying by CEO Bordais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Eve is a pre-revenue development-stage company with deeply negative financial fundamentals. Net losses of $68.8M in Q1 2026 and $34.2M in Q2 2026 with cash-burn guidance of $225-275M for 2026 [1]. ROE is deeply negative and profit margin is meaningless on near-zero revenue — both score 0.0 at floor. Record liquidity of $577.7M provides runway through 2028, but this reflects fundraising, not business performance. Stock passes the liquidity floor (avg daily volume ~1M x $2.29 = ~$2.3M &gt; $1M minimum). No P/E, PEG, or revenue growth metrics are calculable for a pre-revenue company. With all scorable metrics at floor values, weighted sum = 0, yielding infrastructure score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Eve embodies an infinite game mindset in its foundational purpose — building clean urban air mobility infrastructure for a future that does not yet exist. The willingness to burn hundreds of millions annually to pursue a transformative vision reflects genuine long-term thinking. However, as a four-year-old company that has never generated revenue or weathered a crisis, Eve's infinite game credentials are largely untested. The Just Cause is genuine but unproven through the test of time.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Eve's purpose of redefining urban transportation through zero-emission electric flight is bold, inclusive, and idealistic — it describes a future state (routine urban air mobility) that does not yet exist [2][3]. The cause is service-oriented, benefiting urban residents through reduced congestion and emissions. CEO Bordais left Embraer's most profitable division to pursue this vision. However, the cause has not been tested through crisis, leadership transition, or multi-decade consistency — Eve was founded in 2020 and went public in 2022.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Eve's 210-person team shows strong evidence of a high-trust culture. Glassdoor 4.8/5 with 100% of reviewers recommending the company and 89% positive business outlook [2]. Great Place to Work certification validates the cultural environment. Employees describe a 'friendly environment' fostering startup collaboration, and the small team size enables direct communication with leadership. CEO Bordais has provided consistent leadership since September 2023.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The eVTOL space includes well-funded competitors like Joby Aviation, Archer Aviation, and Vertical Aerospace, but Eve's public communications focus on its own development milestones rather than learning from or acknowledging rivals' strengths [1][2]. Competitive framing appears neutral rather than explicitly learning-oriented.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Eve has not faced an existential flexibility test. The company was purpose-built for eVTOL development and has not needed to pivot or reinvent itself — it is too young and too focused on a single product [1]. Embraer demonstrated existential flexibility by spinning off Eve to pursue eVTOL, but that is Embraer's flexibility, not Eve's own.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Bordais' decision to leave Embraer's most profitable division to lead a pre-revenue eVTOL startup demonstrates personal courage [2]. The company's commitment to $225-275M in annual cash burn pursuing long-term certification reflects genuine long-term thinking [1]. However, this courage is untested — the company has not yet faced the choice between sacrificing near-term results and long-term capability, because there are no near-term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Eve Holding represents a pure-play bet on the emerging urban air mobility market, backed by Embraer's 55+ year aviation manufacturing heritage. Record liquidity of $577.7M at Q1 2026 provides operational runway through 2028, and ~2,700 aircraft in LOIs (~$14B potential revenue) plus binding orders from Revo ($250M) and AirX demonstrate market interest in the eVTOL concept [1]. Achievement of 50 successful test flights, first partial transition flight, and EASA validation application signal genuine technical progress toward 2028-2029 commercial deliveries. At $2.29/share with ~$798M market cap, the stock prices in significant execution risk but offers asymmetric upside if certification succeeds on schedule.</w:t>
      </w:r>
    </w:p>
    <w:p>
      <w:pPr>
        <w:spacing w:after="120"/>
      </w:pPr>
      <w:r>
        <w:rPr>
          <w:rFonts w:ascii="Calibri" w:hAnsi="Calibri"/>
          <w:b w:val="0"/>
          <w:color w:val="3A4A28"/>
          <w:sz w:val="20"/>
        </w:rPr>
        <w:t>The bear case is substantial: Eve has never generated meaningful revenue, is burning $225-275M annually, and faces a certification timeline that could slip by years [1]. The eVTOL industry has a history of over-promising — Lilium's bankruptcy and widespread competitor delays raise questions about market timing. Eve's ~$14B in LOIs are non-binding and could evaporate if the product is delayed or competitors deliver first. The $577.7M cash position will likely require additional dilutive capital raises before commercialization generates positive cash flow. The stock's 70% decline from its 52-week high of $7.70 to $2.29 reflects growing market skepticism about eVTOL unit economics and timeline feasibility. Q2 2026 net loss narrowed to $34.2M from $64.7M a year earlier, but this reflects cost management, not revenue progress.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ANAC type certification of the Eve 100 eVTOL would validate years of R&amp;D and unlock first commercial deliveries in 2028-2029, potentially triggering significant share price re-rating [1]</w:t>
      </w:r>
    </w:p>
    <w:p>
      <w:pPr>
        <w:spacing w:before="40" w:after="40"/>
        <w:ind w:left="283"/>
      </w:pPr>
      <w:r>
        <w:rPr>
          <w:rFonts w:ascii="Calibri" w:hAnsi="Calibri"/>
          <w:b/>
          <w:color w:val="4A6B25"/>
          <w:sz w:val="20"/>
        </w:rPr>
        <w:t xml:space="preserve">2. </w:t>
      </w:r>
      <w:r>
        <w:rPr>
          <w:rFonts w:ascii="Calibri" w:hAnsi="Calibri"/>
          <w:b w:val="0"/>
          <w:color w:val="3A4A28"/>
          <w:sz w:val="20"/>
        </w:rPr>
        <w:t>Conversion of non-binding LOIs (~2,700 aircraft, ~$14B) into binding purchase agreements with deposits would de-risk the revenue outlook and demonstrate genuine commercial demand</w:t>
      </w:r>
    </w:p>
    <w:p>
      <w:pPr>
        <w:spacing w:before="40" w:after="40"/>
        <w:ind w:left="283"/>
      </w:pPr>
      <w:r>
        <w:rPr>
          <w:rFonts w:ascii="Calibri" w:hAnsi="Calibri"/>
          <w:b/>
          <w:color w:val="4A6B25"/>
          <w:sz w:val="20"/>
        </w:rPr>
        <w:t xml:space="preserve">3. </w:t>
      </w:r>
      <w:r>
        <w:rPr>
          <w:rFonts w:ascii="Calibri" w:hAnsi="Calibri"/>
          <w:b w:val="0"/>
          <w:color w:val="3A4A28"/>
          <w:sz w:val="20"/>
        </w:rPr>
        <w:t>Successful transition from development to serial production at the Taubate, Brazil manufacturing facility using Embraer's production expertise and 100% renewable energy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Certification delays from ANAC or EASA could push first deliveries beyond 2029, requiring additional dilutive capital raises and eroding the $577.7M liquidity cushion that provides runway through 2028 [1]</w:t>
      </w:r>
    </w:p>
    <w:p>
      <w:pPr>
        <w:spacing w:before="40" w:after="40"/>
        <w:ind w:left="283"/>
      </w:pPr>
      <w:r>
        <w:rPr>
          <w:rFonts w:ascii="Calibri" w:hAnsi="Calibri"/>
          <w:b/>
          <w:color w:val="4A6B25"/>
          <w:sz w:val="20"/>
        </w:rPr>
        <w:t xml:space="preserve">2. </w:t>
      </w:r>
      <w:r>
        <w:rPr>
          <w:rFonts w:ascii="Calibri" w:hAnsi="Calibri"/>
          <w:b w:val="0"/>
          <w:color w:val="3A4A28"/>
          <w:sz w:val="20"/>
        </w:rPr>
        <w:t>Non-binding LOIs representing ~$14B in potential revenue carry zero contractual obligation — operators could cancel or reduce orders if the eVTOL market develops slower than expected or competitors deliver first</w:t>
      </w:r>
    </w:p>
    <w:p>
      <w:pPr>
        <w:spacing w:before="40" w:after="40"/>
        <w:ind w:left="283"/>
      </w:pPr>
      <w:r>
        <w:rPr>
          <w:rFonts w:ascii="Calibri" w:hAnsi="Calibri"/>
          <w:b/>
          <w:color w:val="4A6B25"/>
          <w:sz w:val="20"/>
        </w:rPr>
        <w:t xml:space="preserve">3. </w:t>
      </w:r>
      <w:r>
        <w:rPr>
          <w:rFonts w:ascii="Calibri" w:hAnsi="Calibri"/>
          <w:b w:val="0"/>
          <w:color w:val="3A4A28"/>
          <w:sz w:val="20"/>
        </w:rPr>
        <w:t>Urban air mobility infrastructure (vertiports, air traffic management, regulatory frameworks for urban airspace) may not develop fast enough to support commercial eVTOL operations even if the aircraft is certified on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Eve's core business — designing, certifying, manufacturing, and operating physical eVTOL aircraft — is structurally immune to AI disruption [2]. Aerospace certification requires years of physical testing and regulatory compliance with FAA/ANAC/EASA that AI cannot replicate or substitute. Physical manufacturing of electric aircraft, battery systems, and propulsion units has no AI substitution pathway. Growing AI infrastructure (data centers, compute demand) actually increases urbanization pressure and the need for sustainable urban transportation. The regulatory moat, hardware requirements, and Embraer-backed manufacturing expertise create structural protection. AI Opportunity (0/1): No quantifiable revenue from AI-related products or services. The Vector air traffic management platform could eventually incorporate AI capabilities, but no AI revenue exists today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Eve Holding Q1 and Q2 2026 Earnings Releases — Net Losses, Cash Burn Guidance, Liquidity Position, and Flight Test Milestones, PRNewswire 2026</w:t>
      </w:r>
    </w:p>
    <w:p>
      <w:pPr>
        <w:spacing w:before="20" w:after="20"/>
        <w:ind w:left="170"/>
      </w:pPr>
      <w:r>
        <w:rPr>
          <w:rFonts w:ascii="Calibri" w:hAnsi="Calibri"/>
          <w:b/>
          <w:color w:val="4A6B25"/>
          <w:sz w:val="15"/>
        </w:rPr>
        <w:t xml:space="preserve">2. </w:t>
      </w:r>
      <w:r>
        <w:rPr>
          <w:rFonts w:ascii="Calibri" w:hAnsi="Calibri"/>
          <w:b w:val="0"/>
          <w:color w:val="3A4A28"/>
          <w:sz w:val="17"/>
        </w:rPr>
        <w:t>Eve Air Mobility Corporate Website — Mission, Management Team, Meet Eve, and Glassdoor Employee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Eve Air Mobility Inaugural Sustainability Report — 100% Renewable Energy, Great Place to Work Certification,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StockAnalysis.com — EVEX Stock Price, Market Cap, and Volume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