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FA</w:t>
      </w:r>
      <w:r>
        <w:rPr>
          <w:rFonts w:ascii="Calibri" w:hAnsi="Calibri"/>
          <w:b/>
          <w:color w:val="1A2010"/>
          <w:sz w:val="40"/>
        </w:rPr>
        <w:t xml:space="preserve">  First Advantage Corporation</w:t>
      </w:r>
    </w:p>
    <w:p>
      <w:pPr>
        <w:spacing w:after="120"/>
      </w:pPr>
      <w:r>
        <w:rPr>
          <w:rFonts w:ascii="Calibri" w:hAnsi="Calibri"/>
          <w:b/>
          <w:color w:val="6E8450"/>
          <w:sz w:val="18"/>
        </w:rPr>
        <w:t>GROWTH SLEEVE · 2026-08-06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Staffing &amp; Employment Services · NASDAQ · United States</w:t>
      </w:r>
    </w:p>
    <w:p>
      <w:pPr>
        <w:spacing w:after="80"/>
      </w:pPr>
      <w:r>
        <w:rPr>
          <w:rFonts w:ascii="Calibri" w:hAnsi="Calibri"/>
          <w:b w:val="0"/>
          <w:color w:val="3A4A28"/>
          <w:sz w:val="20"/>
        </w:rPr>
        <w:t>First Advantage Corporation is the world's largest provider of employment background screening, digital identity verification, and workforce risk management solutions. The company serves 80,000 organizations including 66% of Fortune 100 companies, screening 200M+ candidates annually across 200+ countries. Following the $2.2B acquisition of Sterling Check Corp. in October 2024, First Advantage approximately doubled its revenue base. CEO Scott Staples has led the company since 2017. TTM revenue of $1.61B with a market cap of $3.53B.</w:t>
      </w:r>
    </w:p>
    <w:p>
      <w:r>
        <w:rPr>
          <w:rFonts w:ascii="Calibri" w:hAnsi="Calibri"/>
          <w:b/>
          <w:color w:val="6E8450"/>
          <w:sz w:val="18"/>
        </w:rPr>
        <w:t>8,000 Employees · https://fadv.com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$2.2B acquisition of Sterling Check Corp., completed October 2024, was a transformative deal that created the world's largest background screening company, approximately doubling revenue and expanding vertical and geographic exposure [1]. The integration is progressing well, with Q2 2026 revenue reaching a record $448.8M (+14.9% YoY) and the company raising full-year guidance [2]. This represents a significant strategic move that opened new revenue streams and redefined FA's market position. AI Deployment (1/2): First Advantage's platforms use proprietary AI for identity verification, document processing, automated screening workflows, and risk assessment, enabling 200M+ candidate screenings annually [3]. The company emphasizes 'human-powered, human-centered' ethical AI practices. These are AI products integrated into the screening service delivered to customers, generating measurable efficiency gains. Market Share (2/2): First Advantage is the category leader in employment background screening post-Sterling merger, serving 66% of Fortune 100 companies and 80,000 organizations globally [3]. The company claims the largest global capabilities in the sector with access to 1B+ records across 200+ countries. Product Pipeline (1/2): Innovation in digital identity verification, faster onboarding solutions, and expanded international screening capabilities, but no specific next-gen products with named launch dates were disclosed [3]. R&amp;D Intensity (1/1): Significant investment in proprietary AI-powered platforms and technology infrastructure, with continuous automation and digital verification innovation above the staffing/screening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First Advantage's mission to 'deliver innovative solutions and insights to help our customers manage risk and hire the best talent' is generic and interchangeable with any background screening or HR technology company [3]. It describes what the company does, not why it exists. The 'Trust in a Changing World' tagline adds modest differentiation but is still primarily a marketing proposition. Community Impact (1/2): FA Cares, the company's global volunteer initiative, supports nonprofits worldwide, and six Employee Impact Groups represent different communities within the organization [3]. These represent genuine corporate philanthropy programs, though no specific dollar amounts or measurable community impact metrics were cited. Employee Retention (1/2): Chief People &amp; Culture Officer Beth Price on the executive team, SOAR leadership development program, five articulated core values (Authenticity, Curiosity, Integrity, Teamwork, Customer-Inspired), and Comparably 'A+' executive team rating suggest above-average cultural investment [3]. However, no specific retention, tenure, or turnover data is publicly available. Insider Buying (0/2): No evidence of meaningful net insider buying by CEO Staples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PEG excluded — unavailable). GAAP financial metrics are heavily distorted by the October 2024 Sterling acquisition, which loaded $2.07B in debt and significant amortization/integration charges onto the income statement [1]. D/E of 160% is elevated but manageable for a post-acquisition integration period, with $226M in cash and strong adjusted EBITDA guided to $472-486M [2]. Forward P/E of 16.33 is reasonable for a market leader growing mid-teens, below the 20 target. Revenue growth of 14.9% YoY (Q2 2026) is strong and approaching the 10% target when adjusted for the Sterling base. However, GAAP ROE of 0.66% and profit margin of 0.53% are near zero due to massive acquisition-related amortization of intangibles, and the trailing P/E of 417.8 reflects GAAP EPS of just $0.05 [4]. Adjusted EPS guidance of $1.23-1.29 implies adjusted P/E of ~16, but the infrastructure algorithm uses GAAP metrics. Daily dollar volume of $36.7M provides strong institutional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First Advantage operates as a well-managed, acquisition-driven professional services company with competent leadership and genuine cultural investment, but lacks the transcendent purpose and multi-decade consistency that characterize infinite game players. The $2.2B Sterling acquisition and platform innovation demonstrate strategic ambition, but the company's Just Cause does not extend beyond delivering screening services, and its competitive positioning is defined by market share dominance rather than a vision of a better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First Advantage's mission to 'deliver innovative solutions to help customers manage risk and hire the best talent' is a service value proposition, not a Just Cause [3]. 'Trust in a Changing World' is a branding tagline, not an idealistic vision of a future state that inspires sacrifice. The company exists to screen candidates and verify identities — useful and necessary, but not a cause that people sacrifice to advance. Leadership references the mission in terms of market leadership and customer service, not in terms of advancing a larger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Five articulated core values, six Employee Impact Groups, a Chief People &amp; Culture Officer on the executive team, FA Cares volunteer initiative, and SOAR leadership development program demonstrate meaningful organizational investment in culture [3]. CEO Staples has provided stable leadership since 2017, and the Comparably 'A+' executive team rating suggests employee confidence. However, the Sterling integration has likely created organizational turbulence as two large companies merge cultures, and no specific employee satisfaction, retention, or turnover data distinguishes FA from industry average.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First Advantage's competitive positioning focuses on being the largest and most comprehensive global screening provider — language oriented toward market dominance rather than learning from rivals [3]. CEO Staples has not publicly acknowledged competitors' strengths or framed competition as motivation for self-improvement. The Sterling acquisition itself was a market consolidation play to eliminate a rival rather than learn from one.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First Advantage has evolved from traditional background checks to AI-powered digital screening, identity verification, and workforce risk management, incorporating new technologies and expanding into adjacent services [3]. The Sterling acquisition expanded into new verticals and geographies. These represent genuine business evolution — entering adjacent markets and adopting new technologies — but not transformative reinvention. The core business model of selling screening services to employers remains fundamentally unchanged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$2.2B Sterling acquisition was a significant strategic bet that loaded $2B+ in acquisition debt onto the balance sheet to create the world's #1 background screening company, sacrificing near-term profitability (GAAP profit margin compressed to 0.53%) for long-term market leadership [1]. CEO Staples committed to a transformative deal during uncertain macroeconomic conditions. This represents at least one example of prioritizing long-term strategic positioning over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Advantage at $20.56 with Forward P/E of 16.33 offers a reasonable entry into the world's largest employment background screening company, serving 66% of Fortune 100 companies across 200+ countries [3]. Q2 2026 record revenue of $448.8M (+14.9% YoY) and raised full-year guidance to $1.67-1.71B in revenue with $472-486M in adjusted EBITDA demonstrate successful Sterling integration and accelerating organic growth [2]. The company's proprietary AI-powered platform, access to 1B+ records, and regulatory compliance moats (FCRA, GDPR) create durable competitive advantages. Adjusted EPS guidance of $1.23-1.29 implies adjusted P/E of ~16, and the analyst consensus is 'Buy' with a $19.43 target. Free cash flow of $216M (13.5% margin) supports deleveraging from the $2.07B acquisition debt.</w:t>
      </w:r>
    </w:p>
    <w:p>
      <w:pPr>
        <w:spacing w:after="120"/>
      </w:pPr>
      <w:r>
        <w:rPr>
          <w:rFonts w:ascii="Calibri" w:hAnsi="Calibri"/>
          <w:b w:val="0"/>
          <w:color w:val="3A4A28"/>
          <w:sz w:val="20"/>
        </w:rPr>
        <w:t>The bear case centers on acquisition integration risk and balance sheet leverage. D/E of 160% with $2.07B in total debt against only $226M in cash creates $1.84B in net debt from the Sterling acquisition [4]. GAAP profitability is near zero (0.53% profit margin, ROE 0.66%) due to massive intangible amortization, and the Altman Z-Score of 1.22 places the company in the distress zone [4]. The background screening business is cyclical — revenue correlates with hiring volumes, which are sensitive to economic downturns. If a recession reduces hiring activity by 15-20%, FA's high fixed-cost base and debt servicing obligations could severely compress cash flows. Short interest of 8.36% reflects some skepticism about the integration execution and leverage profile. The 5-year revenue CAGR of ~15% is almost entirely M&amp;A-driven rather than organic, and organic growth of 5-8% may be the steady-state rate once Sterling synergies are fully captured.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Sterling integration synergies and organic growth acceleration — raised 2026 guidance to $1.67-1.71B revenue ($472-486M adjusted EBITDA) with Q2 showing 14.9% growth versus Q1's 8.6% suggests momentum building [2]</w:t>
      </w:r>
    </w:p>
    <w:p>
      <w:pPr>
        <w:spacing w:before="40" w:after="40"/>
        <w:ind w:left="283"/>
      </w:pPr>
      <w:r>
        <w:rPr>
          <w:rFonts w:ascii="Calibri" w:hAnsi="Calibri"/>
          <w:b/>
          <w:color w:val="4A6B25"/>
          <w:sz w:val="20"/>
        </w:rPr>
        <w:t xml:space="preserve">2. </w:t>
      </w:r>
      <w:r>
        <w:rPr>
          <w:rFonts w:ascii="Calibri" w:hAnsi="Calibri"/>
          <w:b w:val="0"/>
          <w:color w:val="3A4A28"/>
          <w:sz w:val="20"/>
        </w:rPr>
        <w:t>AI-powered platform expansion into adjacent workforce management and identity verification services could open new revenue streams beyond traditional screening [3]</w:t>
      </w:r>
    </w:p>
    <w:p>
      <w:pPr>
        <w:spacing w:before="40" w:after="40"/>
        <w:ind w:left="283"/>
      </w:pPr>
      <w:r>
        <w:rPr>
          <w:rFonts w:ascii="Calibri" w:hAnsi="Calibri"/>
          <w:b/>
          <w:color w:val="4A6B25"/>
          <w:sz w:val="20"/>
        </w:rPr>
        <w:t xml:space="preserve">3. </w:t>
      </w:r>
      <w:r>
        <w:rPr>
          <w:rFonts w:ascii="Calibri" w:hAnsi="Calibri"/>
          <w:b w:val="0"/>
          <w:color w:val="3A4A28"/>
          <w:sz w:val="20"/>
        </w:rPr>
        <w:t>Deleveraging from $2.07B acquisition debt using $216M annual FCF could reduce D/E from 160% toward 100% within 2 years, unlocking capital return flexibility and valuation re-rating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hiring volume exposure — background screening revenue directly correlates with employer hiring activity, and a macroeconomic downturn reducing U.S. hiring volumes by 15-20% would compress revenue and cash flow against a $2.07B debt load [4]</w:t>
      </w:r>
    </w:p>
    <w:p>
      <w:pPr>
        <w:spacing w:before="40" w:after="40"/>
        <w:ind w:left="283"/>
      </w:pPr>
      <w:r>
        <w:rPr>
          <w:rFonts w:ascii="Calibri" w:hAnsi="Calibri"/>
          <w:b/>
          <w:color w:val="4A6B25"/>
          <w:sz w:val="20"/>
        </w:rPr>
        <w:t xml:space="preserve">2. </w:t>
      </w:r>
      <w:r>
        <w:rPr>
          <w:rFonts w:ascii="Calibri" w:hAnsi="Calibri"/>
          <w:b w:val="0"/>
          <w:color w:val="3A4A28"/>
          <w:sz w:val="20"/>
        </w:rPr>
        <w:t>Sterling integration execution risk — merging two large global screening companies with overlapping clients, platforms, and employee bases could result in higher-than-expected costs, client attrition, or operational disruptions that delay synergy realization [1]</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near zero (0.53% margin, $8.54M net income on $1.61B revenue) reflects massive acquisition-related amortization that will persist for years, masking underlying profitability and potentially deterring GAAP-focused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First Advantage's core business — employment background screening and identity verification — is protected by significant regulatory moats (FCRA compliance, GDPR, local employment laws across 200+ countries), proprietary access to 1B+ records across court systems, DMV databases, and government registries, and deep customer integration into enterprise hiring workflows [3]. AI cannot independently access these regulated data sources or navigate the complex compliance requirements that FA handles for customers. However, AI-powered competitors could emerge to automate portions of the screening process (document verification, data extraction), and tech-forward HR platforms could build competing screening capabilities using AI. The company is adapting by integrating AI into its own platform. AI Opportunity (1/1): FA's platforms generate direct revenue through AI-powered identity verification, automated document processing, and intelligent screening workflows delivered to 80,000 enterprise customers [3]. AI is embedded in the revenue-generating product, not just used internally.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Advantage Completes Acquisition of Sterling Check for $2.2 Billion — Press Release, October 2024</w:t>
      </w:r>
    </w:p>
    <w:p>
      <w:pPr>
        <w:spacing w:before="20" w:after="20"/>
        <w:ind w:left="170"/>
      </w:pPr>
      <w:r>
        <w:rPr>
          <w:rFonts w:ascii="Calibri" w:hAnsi="Calibri"/>
          <w:b/>
          <w:color w:val="4A6B25"/>
          <w:sz w:val="15"/>
        </w:rPr>
        <w:t xml:space="preserve">2. </w:t>
      </w:r>
      <w:r>
        <w:rPr>
          <w:rFonts w:ascii="Calibri" w:hAnsi="Calibri"/>
          <w:b w:val="0"/>
          <w:color w:val="3A4A28"/>
          <w:sz w:val="17"/>
        </w:rPr>
        <w:t>First Advantage Q2 2026 Earnings Release — Record Revenue $448.8M, Raised Full-Year Guidance, August 6, 2026</w:t>
      </w:r>
    </w:p>
    <w:p>
      <w:pPr>
        <w:spacing w:before="20" w:after="20"/>
        <w:ind w:left="170"/>
      </w:pPr>
      <w:r>
        <w:rPr>
          <w:rFonts w:ascii="Calibri" w:hAnsi="Calibri"/>
          <w:b/>
          <w:color w:val="4A6B25"/>
          <w:sz w:val="15"/>
        </w:rPr>
        <w:t xml:space="preserve">3. </w:t>
      </w:r>
      <w:r>
        <w:rPr>
          <w:rFonts w:ascii="Calibri" w:hAnsi="Calibri"/>
          <w:b w:val="0"/>
          <w:color w:val="3A4A28"/>
          <w:sz w:val="17"/>
        </w:rPr>
        <w:t>First Advantage Corporate Overview — Mission, Values, Platform Capabilities, and AI Innovation, fadv.com,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FA Financial Statistics, Valuation, Balance Sheet, and Market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