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FERG</w:t>
      </w:r>
      <w:r>
        <w:rPr>
          <w:rFonts w:ascii="Calibri" w:hAnsi="Calibri"/>
          <w:b/>
          <w:color w:val="1A2010"/>
          <w:sz w:val="40"/>
        </w:rPr>
        <w:t xml:space="preserve">  Ferguson Enterprises Inc.</w:t>
      </w:r>
    </w:p>
    <w:p>
      <w:pPr>
        <w:spacing w:after="120"/>
      </w:pPr>
      <w:r>
        <w:rPr>
          <w:rFonts w:ascii="Calibri" w:hAnsi="Calibri"/>
          <w:b/>
          <w:color w:val="6E8450"/>
          <w:sz w:val="18"/>
        </w:rPr>
        <w:t>GROWTH SLEEVE · 2026-08-03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Ferguson Enterprises Inc. is the largest value-added distributor serving specialized professionals in North America's residential and non-residential construction market. The company distributes plumbing, HVAC, appliances, lighting, pipe, valves, fittings, and water/wastewater solutions through a network of 1,600+ branches, distribution centers, showrooms, and e-commerce channels. Generated $31B+ in annual net sales. Formerly part of Ferguson plc (UK), redomiciled and listed on NYSE in 2022.</w:t>
      </w:r>
    </w:p>
    <w:p>
      <w:r>
        <w:rPr>
          <w:rFonts w:ascii="Calibri" w:hAnsi="Calibri"/>
          <w:b/>
          <w:color w:val="6E8450"/>
          <w:sz w:val="18"/>
        </w:rPr>
        <w:t>35,000 Employees · https://www.corporate.ferguson.com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Ferguson has incrementally expanded its distribution model through acquisitions (contributing ~1% annually to revenue growth) and digital capabilities including e-commerce and virtual design/fabrication services, but has not executed a transformational pivot or launched category-defining products — the core business model of physical distribution has been consistent for 70+ years [1]. AI Deployment (1/2): Ferguson has established an innovation lab and Global Capability Center in India investing in AI, machine learning, and IoT to enhance supply chain optimization, pricing, and customer experience, though specific AI-driven cost savings or revenue impact have not been quantified [2]. Market Share (2/2): Ferguson is the undisputed #1 North American distributor of plumbing and HVAC products with $31B+ in net sales, dominant market share in specialized professional channels, and consistent share gains through acquisition and organic growth [1]. Product Pipeline (1/2): The Corporate Venture Capital fund and India technology hub demonstrate forward-looking investment in next-generation capabilities, with digital tools and supply chain technologies under development, though specific product launches with timelines are not articulated [2]. R&amp;D Intensity (0/1): As a distributor, Ferguson does not invest in traditional R&amp;D; technology spending focuses on digital platforms and supply chain optimization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Ferguson's purpose centers on providing essential water, air, and infrastructure solutions to specialized professionals — clear and connected to critical community needs but not distinctively aspirational or differentiating from distribution peers. Community Impact (1/2): Ferguson's ESG program generated over $3B in revenue from sustainable products (20% increase), achieved a 30.7% reduction in combined Scope 1 and 2 carbon emissions versus 2019/2020 baseline (two years ahead of schedule), and incorporates ESG metrics into executive compensation [3]. However, specific charitable foundation programs with dollar amounts were not identified. Employee Retention (1/2): CEO Kevin Murphy's 27-year tenure at Ferguson (joining through family business acquisition in 1999, appointed CEO 2019) demonstrates deep institutional commitment and servant leadership philosophy — 'Teach, mentor, train, and make somebody better than you' [2]. Glassdoor 3.5/5 with mixed reviews — some locations praised for career opportunities, others cited for 'fear-based management' across the 35,000-employee organization. Insider Buying (0/2): Executives added shares via Dividend Reinvestment Plans (July 2026) but this is automatic, not deliberate open-market buying. Recent insider selling at $239.33 reported. No meaningful net insider purchases identified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available metrics. Ferguson maintains a strong financial profile with ROE of 33.3% well above the 15% target, D/E of 103.5% moderately above the 70% target, and Forward P/E of 19.59 just below the 20 target [5]. Q1 FY2026 delivered net sales of $7.47B with operating profit up to $612M (from $507M YoY), net income of $414M, and gross margin of 31.0% [1]. Net debt to adjusted EBITDA of 1.0x and new $2B share repurchase authorization signal balance sheet confidence. Growth stock weights applied: D/E 103.5% (0.85, 1x), ROE 33.3% (1.0, 2x), Rev YoY 5.1% (0.84, 1x), Rev 5yr CAGR 6% (0.73, 2x), Fwd PE 19.59 (1.0, 1x), Profit Margin 6.3% (0.32, 1x), Fwd PEG 1.50 (0.75, 2x). Weighted sum 7.97/10 = 8. The 6.3% profit margin is structurally low for distribution businesses but the company compensates with exceptional capital efficiency (33% ROE) and asset-light cash generation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Ferguson exhibits mixed infinite game characteristics. The company has sustained its essential infrastructure distribution mission for 70+ years, and CEO Murphy's 27-year tenure with servant leadership philosophy demonstrates genuine institutional commitment. However, the growth strategy is primarily acquisition-driven and financially oriented ($2B buyback, M&amp;A), which Sinek would view as finite game tactics. The inconsistent organizational culture across 35,000 employees limits the 'Circle of Safety.'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Ferguson's purpose of providing essential water, air, and infrastructure solutions connects to critical community needs — clean water, heating, and plumbing are genuinely essential [1]. Strategic decisions over 70+ years have consistently expanded this core mission through adjacent categories (plumbing to HVAC to waterworks to appliances) rather than diversifying away from it. The 2022 redomiciling from UK to US as a focused distributor reinforced this purposeful identity. However, the cause hasn't been articulated as a transformative vision — it reads as operational identity rather than a bold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Murphy's 27-year tenure from family business acquisition to CEO demonstrates deep organizational roots, and his articulated servant leadership philosophy ('Teach, mentor, train, make somebody better than you') signals intentional culture building [2]. However, Glassdoor reviews (3.5/5) reveal inconsistency across the 35,000-employee organization — some locations praised for career opportunities while others report 'fear-based management,' 'excessive control,' and 'lack of psychological safety.' The mixed signals suggest adequate but not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Ferguson's competitive positioning emphasizes market leadership, scale advantages, and 'Why Ferguson' messaging focused on dominant share [1]. No evidence of management acknowledging competitors like Watsco, HD Supply, or Hajoca as worthy rivals whose strengths inspire self-improvement. The competitive narrative centers on maintaining dominance rather than learning from others.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separation from Ferguson plc (UK) to become a standalone U.S.-listed company was a significant structural transformation, simplifying governance and aligning the corporate domicile with the primary market [1]. The Corporate Venture Capital fund and India GCC represent investments in future capability. However, the core distribution business model has not fundamentally changed in decades — growth has been incremental through acquisitions and geographic expansion within the same operational template.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Ferguson's decision to separate from its UK parent and redomicile as a standalone U.S.-listed company demonstrated strategic conviction — abandoning London Stock Exchange listing and dual-domicile complexity for focused U.S. market positioning [1]. Achieving Scope 1 and 2 emissions targets two years ahead of schedule with ESG embedded in executive compensation shows commitment. However, capital allocation is conventionally focused on M&amp;A, dividends, and the new $2B buyback — no evidence of costly long-term bets that sacrifice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Ferguson is the dominant North American distributor of plumbing, HVAC, and water infrastructure products with $31B+ in annual net sales, structural tailwinds from aging U.S. housing stock, and accelerating profitability — Q1 FY2026 operating profit rose to $612M from $507M with gross margin of 31.0% and diluted EPS of $2.13 (up 23.1% YoY) [1]. ROE of 33.3% demonstrates exceptional capital efficiency for a distributor, and the new $2B share repurchase authorization signals management confidence. At 19.6x forward earnings, the stock offers reasonable valuation for a market-leading compounder that is structurally immune to AI disruption and benefits from federal infrastructure spending on water and wastewater systems. The company generated over $3B in sustainable product revenue (up 20%), positioning it at the intersection of construction demand and environmental infrastructure investment [3].</w:t>
      </w:r>
    </w:p>
    <w:p>
      <w:pPr>
        <w:spacing w:after="120"/>
      </w:pPr>
      <w:r>
        <w:rPr>
          <w:rFonts w:ascii="Calibri" w:hAnsi="Calibri"/>
          <w:b w:val="0"/>
          <w:color w:val="3A4A28"/>
          <w:sz w:val="20"/>
        </w:rPr>
        <w:t>The bear case centers on Ferguson's sensitivity to construction cyclicality and limited margin expansion potential. Revenue growth of 5.1% in Q1 FY2026 was driven partly by mid-single-digit price inflation and acquisitions rather than organic volume growth, which was negative [1]. The 6.3% profit margin is structurally thin for distribution and leaves little room for error during volume downturns. D/E of 103.5% adds balance sheet risk, and the 1.49% dividend yield (below the 2% threshold for IOWN's dividend sleeve) provides minimal income support. PEG of 1.50 suggests the stock is fully valued relative to its mid-single-digit organic growth profile. Glassdoor reviews revealing 'fear-based management' at some locations suggest organizational culture risk across a 35,000-person workforce that must execute consistently at the branch level to maintain service quality and customer relationships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infrastructure spending acceleration under water and wastewater programs drives above-trend waterworks segment growth — Ferguson's exposure to essential infrastructure positions it as a direct beneficiary</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from operational efficiencies, mix shift toward higher-margin product categories, and AI-enabled supply chain optimization through the India Global Capability Center</w:t>
      </w:r>
    </w:p>
    <w:p>
      <w:pPr>
        <w:spacing w:before="40" w:after="40"/>
        <w:ind w:left="283"/>
      </w:pPr>
      <w:r>
        <w:rPr>
          <w:rFonts w:ascii="Calibri" w:hAnsi="Calibri"/>
          <w:b/>
          <w:color w:val="4A6B25"/>
          <w:sz w:val="20"/>
        </w:rPr>
        <w:t xml:space="preserve">3. </w:t>
      </w:r>
      <w:r>
        <w:rPr>
          <w:rFonts w:ascii="Calibri" w:hAnsi="Calibri"/>
          <w:b w:val="0"/>
          <w:color w:val="3A4A28"/>
          <w:sz w:val="20"/>
        </w:rPr>
        <w:t>Market share consolidation through disciplined M&amp;A in a fragmented $300B+ addressable market, supported by the $2B share repurchase authorization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Residential construction slowdown from elevated mortgage rates reduces demand for plumbing, HVAC, and related products — Ferguson's largest end market, where negative organic volumes are already evident in Q1 FY2026</w:t>
      </w:r>
    </w:p>
    <w:p>
      <w:pPr>
        <w:spacing w:before="40" w:after="40"/>
        <w:ind w:left="283"/>
      </w:pPr>
      <w:r>
        <w:rPr>
          <w:rFonts w:ascii="Calibri" w:hAnsi="Calibri"/>
          <w:b/>
          <w:color w:val="4A6B25"/>
          <w:sz w:val="20"/>
        </w:rPr>
        <w:t xml:space="preserve">2. </w:t>
      </w:r>
      <w:r>
        <w:rPr>
          <w:rFonts w:ascii="Calibri" w:hAnsi="Calibri"/>
          <w:b w:val="0"/>
          <w:color w:val="3A4A28"/>
          <w:sz w:val="20"/>
        </w:rPr>
        <w:t>PEG of 1.50 and Forward P/E of 19.6x price in continued growth with limited margin of safety — any earnings miss or guidance reduction could trigger meaningful multiple compression from current levels</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inconsistency across 35,000 employees and 1,600+ branches creates execution risk — Glassdoor reports of 'fear-based management' at certain locations could drive talent attrition in a tight labor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Ferguson's core business of physically distributing plumbing, HVAC, and water infrastructure products to job sites is structurally immune to AI disruption. The value chain involves warehousing, logistics, technical expertise, local contractor relationships, and hands-on services (fabrication, kitting, installation support) that AI cannot replicate [1]. AI workloads actually increase demand for the physical infrastructure Ferguson distributes — data centers require HVAC, plumbing, and cooling systems. Building codes, regulatory complexity around water systems, and the need for physical product delivery create layers of protection. AI Opportunity (0/1): While Ferguson invests in AI through its innovation lab and India GCC for supply chain and pricing optimization, these are internal efficiency tools rather than AI products generating quantifiable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Ferguson Enterprises Q1 FY2026 Earnings Release — Revenue $7.47B, Operating Profit $612M, Diluted EPS $2.13 (up 23.1%), 2026</w:t>
      </w:r>
    </w:p>
    <w:p>
      <w:pPr>
        <w:spacing w:before="20" w:after="20"/>
        <w:ind w:left="170"/>
      </w:pPr>
      <w:r>
        <w:rPr>
          <w:rFonts w:ascii="Calibri" w:hAnsi="Calibri"/>
          <w:b/>
          <w:color w:val="4A6B25"/>
          <w:sz w:val="15"/>
        </w:rPr>
        <w:t xml:space="preserve">2. </w:t>
      </w:r>
      <w:r>
        <w:rPr>
          <w:rFonts w:ascii="Calibri" w:hAnsi="Calibri"/>
          <w:b w:val="0"/>
          <w:color w:val="3A4A28"/>
          <w:sz w:val="17"/>
        </w:rPr>
        <w:t>Ferguson Enterprises Leadership, Innovation Lab, India GCC, and Glassdoor Reviews — CEO Murphy Servant Leadership Profile,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Ferguson FY2024 ESG Report — $3B Sustainable Product Revenue, 30.7% Emissions Reduction, ESG in Executive Comp, corporate.ferguson.com</w:t>
      </w:r>
    </w:p>
    <w:p>
      <w:pPr>
        <w:spacing w:before="20" w:after="20"/>
        <w:ind w:left="170"/>
      </w:pPr>
      <w:r>
        <w:rPr>
          <w:rFonts w:ascii="Calibri" w:hAnsi="Calibri"/>
          <w:b/>
          <w:color w:val="4A6B25"/>
          <w:sz w:val="15"/>
        </w:rPr>
        <w:t xml:space="preserve">4. </w:t>
      </w:r>
      <w:r>
        <w:rPr>
          <w:rFonts w:ascii="Calibri" w:hAnsi="Calibri"/>
          <w:b w:val="0"/>
          <w:color w:val="3A4A28"/>
          <w:sz w:val="17"/>
        </w:rPr>
        <w:t>Insider Trading Data — DRIP Additions and Recent Insider Sales at $239.33,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GuruFocus — FERG Key Statistics, Forward P/E 19.59, ROE 33.32%, D/E 103.5%,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