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FIG</w:t>
      </w:r>
      <w:r>
        <w:rPr>
          <w:rFonts w:ascii="Calibri" w:hAnsi="Calibri"/>
          <w:b/>
          <w:color w:val="1A2010"/>
          <w:sz w:val="40"/>
        </w:rPr>
        <w:t xml:space="preserve">  Figma, Inc.</w:t>
      </w:r>
    </w:p>
    <w:p>
      <w:pPr>
        <w:spacing w:after="120"/>
      </w:pPr>
      <w:r>
        <w:rPr>
          <w:rFonts w:ascii="Calibri" w:hAnsi="Calibri"/>
          <w:b/>
          <w:color w:val="6E8450"/>
          <w:sz w:val="18"/>
        </w:rPr>
        <w:t>GROWTH SLEEVE · 2026-08-16 · Inspire: 34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Application Software · NYSE · United States</w:t>
      </w:r>
    </w:p>
    <w:p>
      <w:pPr>
        <w:spacing w:after="80"/>
      </w:pPr>
      <w:r>
        <w:rPr>
          <w:rFonts w:ascii="Calibri" w:hAnsi="Calibri"/>
          <w:b w:val="0"/>
          <w:color w:val="3A4A28"/>
          <w:sz w:val="20"/>
        </w:rPr>
        <w:t>Figma is a collaborative, browser-based design platform that pioneered real-time multiplayer design and has expanded into a full product suite spanning FigJam (whiteboarding), Slides, Dev Mode, and the AI-powered Figma Make. Founder and CEO Dylan Field led the company through a failed $20B Adobe acquisition (blocked by regulators) to a successful 2025 IPO. Headquartered in San Francisco, Figma serves design, product, and engineering teams at over 15,900 customers generating $10,000+ in annual recurring revenue, with growth increasingly driven by AI feature monetization even as AI-native design competitors emerge.</w:t>
      </w:r>
    </w:p>
    <w:p>
      <w:r>
        <w:rPr>
          <w:rFonts w:ascii="Calibri" w:hAnsi="Calibri"/>
          <w:b/>
          <w:color w:val="6E8450"/>
          <w:sz w:val="18"/>
        </w:rPr>
        <w:t>2,045 Employees · https://www.figma.com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Figma expanded from a single collaborative design tool into a full platform (FigJam, Slides, Dev Mode, Figma Make) over the past five years, survived a failed $20B Adobe acquisition blocked by regulators, and completed a successful independent IPO in 2025 — a genuinely transformative period for the company [1][2]. AI Deployment (2/2): Figma Make, an AI design/prototyping tool, is shipping to customers and management explicitly attributes the FY2026 revenue guidance raise (from $1.36-1.37B to $1.463-1.467B over two quarters) partly to 'AI credit monetization' and rising paid conversion tied to AI features [1]. Market Share (1/2): Figma remains the dominant collaborative design tool with 15,964 customers over $10K ARR and 136% net dollar retention, but in the fast-emerging AI-native design tool category, Figma Make holds only ~2% share versus Adobe Firefly's 29% — a leadership gap in the direction the category is heading [3]. Product Pipeline (2/2): Figma Make, Dev Mode, and an expanding AI roadmap are named, shipping products directly tied to the raised revenue guidance, giving unusual visibility for a recently-public company [1][3]. R&amp;D Intensity (1/1): Continuous new product launches (Slides, Dev Mode, Make) alongside an 85% non-GAAP gross margin suggest R&amp;D reinvestment well above typical software peer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Figma's mission — 'to make design accessible to all' — is specific and has been genuinely validated by product decisions: a free tier, browser-based (no install) architecture, and real-time multiplayer collaboration that democratized professional design tooling away from expensive desktop licenses [4]. As a company only a decade old and recently public, it has not yet had the multi-decade track record required for the top tier. Community Impact (1/2): Figma's Net Zero social impact group, employee-organized since 2021 and formalized in 2022, led the company to sign the Climate Pledge and increase carbon removal/avoidance credit investment 50% to $750,000 — a specific, quantified program, though environmental rather than community-focused [5]. Employee Retention (0/2): No Glassdoor or tenure data was identified; CEO Dylan Field has publicly acknowledged the risk of 'messing up our culture while we scale really fast' as an ongoing concern rather than a solved problem [2]. Insider Buying (0/2): CEO Dylan Field has been a consistent net seller — 24 sales totaling roughly $159.9M in the six months to April 2026, zero purchases, and a 10b5-1 plan filed to sell up to 3 million additional shares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Figma carries almost no leverage (D/E of 4%, far under the 70% target) and Q2 2026 revenue grew 48% YoY to $370.1M — the third consecutive quarter of accelerating growth — comfortably clearing the 10% revenue growth target [1]. However, profitability metrics floor at zero: TTM net losses of $1.40B against $1.16B revenue produce a profit margin of roughly -121%, and ROE of -101.70% is deeply negative, both hitting the IOWN zero floor [7]. Forward P/E, PEG, and 5-year revenue CAGR are excluded (null) as not meaningful given ongoing net losses and limited public-company history following the 2025 IPO. The result is a company with an exceptionally clean balance sheet ($1.64B cash, $56M debt, $1.58B net cash) but a Infrastructure score constrained by pre-profitability economics typical of a high-growth SaaS company still investing heavily in AI R&amp;D. Liquidity is not a constraint at Figma's scale — daily dollar volume is many multiples of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Figma presents a genuine, product-validated mission ('make design accessible to all') and is unusually willing to build AI tools that could cannibalize its own core canvas business rather than defend the status quo — a real signal of existential flexibility. It has not yet been tested by a multi-decade crisis or leadership transition, and heavy CEO insider selling tempers confidence that leadership is playing a purely infinite game with this specific stock.</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Figma's mission to 'make design accessible to all' is genuinely reflected in concrete product decisions — free tier access, browser-based architecture requiring no expensive desktop licenses, and real-time multiplayer collaboration that changed how design teams work [4]. As a company only a decade old that IPO'd in 2025, it has not yet demonstrated the multi-decade consistency through crisis and leadership transition that would earn the top tier.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negative culture data was identified, and CEO Dylan Field has been notably self-aware, citing 'the opportunity or danger of messing up our culture while we scale really fast' as an active concern and investing in executive coaching to grow as a leader [2]. No standout retention or tenure data was found to support a higher score.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CFO Praveer Melwani publicly acknowledged the competitive strength of Anthropic's Claude Design and Google's Gemini-powered design tools rather than dismissing them, explicitly stating the company is 'paying attention to' rivals' first-party model advantages — a clear example of framing competition as a spur for self-improvement rather than a war to win [8].</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Figma expanded from a single design tool into a broader platform (FigJam, Slides, Dev Mode) and, more significantly, is actively building AI-native tools (Figma Make) that its own leadership acknowledges could cannibalize the core collaborative-canvas product that built the company — a genuine willingness to disrupt itself in service of remaining relevant to designers rather than protecting the legacy revenue base [1][3][8].</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Figma is investing heavily in Figma Make and AI features that analysts and its own CFO acknowledge could structurally threaten its core canvas-based business model — building the potential disruptor itself rather than ignoring the threat [8]. The abandoned $20B Adobe acquisition was a regulatory outcome rather than a leadership choice, so it does not itself demonstrate courage, though the subsequent successful independent IPO shows Field committed to the harder path once the deal fell through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Figma is executing a rare combination for a recently-IPO'd software company: accelerating growth (48% YoY revenue in Q2 2026, the third consecutive quarter of acceleration) alongside genuine AI monetization that has driven two consecutive full-year guidance raises to $1.463-1.467B [1]. Net dollar retention of 136% and 1,635 customers now generating over $100K in ARR (+46% YoY) demonstrate that enterprise customers are expanding usage rather than churning despite AI disruption headlines [1]. The balance sheet is exceptionally clean for a growth-stage company — $1.64B cash against just $56M debt, D/E of only 4% — giving Figma ample runway to invest in AI R&amp;D without financing risk. Management's willingness to build Figma Make even though it could cannibalize the core canvas product, and to openly acknowledge rivals like Claude Design and Gemini-powered tools rather than dismiss them, reflects a healthier competitive posture than most incumbents facing AI disruption show.</w:t>
      </w:r>
    </w:p>
    <w:p>
      <w:pPr>
        <w:spacing w:after="120"/>
      </w:pPr>
      <w:r>
        <w:rPr>
          <w:rFonts w:ascii="Calibri" w:hAnsi="Calibri"/>
          <w:b w:val="0"/>
          <w:color w:val="3A4A28"/>
          <w:sz w:val="20"/>
        </w:rPr>
        <w:t>The bear case centers on unresolved AI disruption risk and current unprofitability. Figma Make holds only ~2% share of the AI design tool market versus Adobe Firefly's 29%, and Figma's own CFO has acknowledged that frontier AI labs' ability to couple first-party models with agentic design tools is a threat the company cannot dismiss [3][8]. TTM losses of $1.40B against $1.16B revenue (ROE of -101.70%, profit margin of roughly -121%) mean Figma is still years from proving a sustainable profitability model, and both metrics floor the Infrastructure score at zero contribution. CEO Dylan Field has been a large and consistent net seller of stock (~$159.9M sold in six months with zero purchases and an active 10b5-1 plan to sell up to 3 million more shares), which, while common for founders post-IPO, does not signal fresh insider conviction at current prices [6]. Investors are underwriting a bet that Figma's AI monetization and platform expansion outrun the structural risk of AI-native design tools before the current growth deceleration guided for Q3 (36% YoY, down from 48%) becomes a trend rather than a guidance-conservatism blip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AI feature monetization (Figma Make, AI credits) driving further upward revisions to FY2026 guidance beyond the current $1.463-1.467B range, validating that AI is a net growth driver rather than a substitution threat [1][3]</w:t>
      </w:r>
    </w:p>
    <w:p>
      <w:pPr>
        <w:spacing w:before="40" w:after="40"/>
        <w:ind w:left="283"/>
      </w:pPr>
      <w:r>
        <w:rPr>
          <w:rFonts w:ascii="Calibri" w:hAnsi="Calibri"/>
          <w:b/>
          <w:color w:val="4A6B25"/>
          <w:sz w:val="20"/>
        </w:rPr>
        <w:t xml:space="preserve">2. </w:t>
      </w:r>
      <w:r>
        <w:rPr>
          <w:rFonts w:ascii="Calibri" w:hAnsi="Calibri"/>
          <w:b w:val="0"/>
          <w:color w:val="3A4A28"/>
          <w:sz w:val="20"/>
        </w:rPr>
        <w:t>Expansion of the &gt;$100K ARR enterprise cohort (already +46% YoY to 1,635 customers) and sustained 136% net dollar retention, demonstrating durable enterprise lock-in even as AI-native point tools proliferate [1]</w:t>
      </w:r>
    </w:p>
    <w:p>
      <w:pPr>
        <w:spacing w:before="40" w:after="40"/>
        <w:ind w:left="283"/>
      </w:pPr>
      <w:r>
        <w:rPr>
          <w:rFonts w:ascii="Calibri" w:hAnsi="Calibri"/>
          <w:b/>
          <w:color w:val="4A6B25"/>
          <w:sz w:val="20"/>
        </w:rPr>
        <w:t xml:space="preserve">3. </w:t>
      </w:r>
      <w:r>
        <w:rPr>
          <w:rFonts w:ascii="Calibri" w:hAnsi="Calibri"/>
          <w:b w:val="0"/>
          <w:color w:val="3A4A28"/>
          <w:sz w:val="20"/>
        </w:rPr>
        <w:t>Figma Make gaining meaningful share in the AI design tool category from its current ~2% base, closing the gap with Adobe Firefly's 29% and neutralizing the 'structural AI risk' narrative analysts have attached to the stock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AI disruption risk is real and analyst-flagged: agentic, first-party-model-coupled design tools from Anthropic and Google could bypass Figma's collaborative canvas model entirely, and Figma Make's ~2% category share versus Adobe Firefly's 29% shows Figma is not yet winning the AI-native design race [3][8]</w:t>
      </w:r>
    </w:p>
    <w:p>
      <w:pPr>
        <w:spacing w:before="40" w:after="40"/>
        <w:ind w:left="283"/>
      </w:pPr>
      <w:r>
        <w:rPr>
          <w:rFonts w:ascii="Calibri" w:hAnsi="Calibri"/>
          <w:b/>
          <w:color w:val="4A6B25"/>
          <w:sz w:val="20"/>
        </w:rPr>
        <w:t xml:space="preserve">2. </w:t>
      </w:r>
      <w:r>
        <w:rPr>
          <w:rFonts w:ascii="Calibri" w:hAnsi="Calibri"/>
          <w:b w:val="0"/>
          <w:color w:val="3A4A28"/>
          <w:sz w:val="20"/>
        </w:rPr>
        <w:t>Deep unprofitability (TTM net loss of $1.40B, ROE of -101.70%) leaves no margin of safety if growth decelerates faster than the Q3 2026 guidance already signals (36% YoY, down from 48% in Q2) [1][7]</w:t>
      </w:r>
    </w:p>
    <w:p>
      <w:pPr>
        <w:spacing w:before="40" w:after="40"/>
        <w:ind w:left="283"/>
      </w:pPr>
      <w:r>
        <w:rPr>
          <w:rFonts w:ascii="Calibri" w:hAnsi="Calibri"/>
          <w:b/>
          <w:color w:val="4A6B25"/>
          <w:sz w:val="20"/>
        </w:rPr>
        <w:t xml:space="preserve">3. </w:t>
      </w:r>
      <w:r>
        <w:rPr>
          <w:rFonts w:ascii="Calibri" w:hAnsi="Calibri"/>
          <w:b w:val="0"/>
          <w:color w:val="3A4A28"/>
          <w:sz w:val="20"/>
        </w:rPr>
        <w:t>Persistent, large-scale CEO insider selling ($159.9M over six months, zero purchases, active 10b5-1 plan for up to 3M more shares) removes a potential signal of fresh leadership conviction at current valuation levels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Figma faces genuine, analyst-flagged structural AI risk — agentic, AI-first design tools from frontier model labs (Anthropic's Claude Design, a rumored Gemini-powered tool from Google) could circumvent Figma's collaborative canvas entirely, and CFO Praveer Melwani has publicly acknowledged 'you can't dismiss them... their ability to train first party models and couple those with their own products is something that we definitely are paying attention to' [8]. Figma's own AI design tool, Figma Make, holds only ~2% share of the AI design tool market versus Adobe Firefly's 29%, showing Figma is currently behind in the category it must win to remain relevant long-term [3]. This risk has not yet shown up in results — revenue growth is accelerating (48% YoY) and NDR remains strong at 136% — placing Figma in the EXPOSED tier: real substitution risk with an uncertain, still-developing outcome. AI Opportunity (1/1): Figma has quantified AI-driven revenue impact — management explicitly cited AI feature adoption and paid-conversion gains as drivers behind raising FY2026 revenue guidance twice in 2026, most recently to $1.463-1.467B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Figma Announces Second Quarter 2026 Financial Results and Raised Guidance — Figma Investor Relations, GuruFocus, StockTitan, BigGo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Figma CEO Dylan Field's Rise: From Early Failures to Innovative Leadership Success; Figma Founder on Culture and Scale — WebProNews, 20VC Podcast, 2026</w:t>
      </w:r>
    </w:p>
    <w:p>
      <w:pPr>
        <w:spacing w:before="20" w:after="20"/>
        <w:ind w:left="170"/>
      </w:pPr>
      <w:r>
        <w:rPr>
          <w:rFonts w:ascii="Calibri" w:hAnsi="Calibri"/>
          <w:b/>
          <w:color w:val="4A6B25"/>
          <w:sz w:val="15"/>
        </w:rPr>
        <w:t xml:space="preserve">3. </w:t>
      </w:r>
      <w:r>
        <w:rPr>
          <w:rFonts w:ascii="Calibri" w:hAnsi="Calibri"/>
          <w:b w:val="0"/>
          <w:color w:val="3A4A28"/>
          <w:sz w:val="17"/>
        </w:rPr>
        <w:t>Will AI Hurt Figma Stock? Figma's AI Surge and Figma Make Market Share vs Adobe Firefly — Financhill, StartupHub.ai, Sesame Disk, 2026</w:t>
      </w:r>
    </w:p>
    <w:p>
      <w:pPr>
        <w:spacing w:before="20" w:after="20"/>
        <w:ind w:left="170"/>
      </w:pPr>
      <w:r>
        <w:rPr>
          <w:rFonts w:ascii="Calibri" w:hAnsi="Calibri"/>
          <w:b/>
          <w:color w:val="4A6B25"/>
          <w:sz w:val="15"/>
        </w:rPr>
        <w:t xml:space="preserve">4. </w:t>
      </w:r>
      <w:r>
        <w:rPr>
          <w:rFonts w:ascii="Calibri" w:hAnsi="Calibri"/>
          <w:b w:val="0"/>
          <w:color w:val="3A4A28"/>
          <w:sz w:val="17"/>
        </w:rPr>
        <w:t>Figma Mission, Vision &amp; Values — Comparably, StockIntent,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How Figma Turned Sustainability Passion Into Action — Watershed customer case study,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Dylan Field Insider Trading Activity — GuruFocus, Investing.com, StockTitan Form 4 filings, TipRanks, 2026</w:t>
      </w:r>
    </w:p>
    <w:p>
      <w:pPr>
        <w:spacing w:before="20" w:after="20"/>
        <w:ind w:left="170"/>
      </w:pPr>
      <w:r>
        <w:rPr>
          <w:rFonts w:ascii="Calibri" w:hAnsi="Calibri"/>
          <w:b/>
          <w:color w:val="4A6B25"/>
          <w:sz w:val="15"/>
        </w:rPr>
        <w:t xml:space="preserve">7. </w:t>
      </w:r>
      <w:r>
        <w:rPr>
          <w:rFonts w:ascii="Calibri" w:hAnsi="Calibri"/>
          <w:b w:val="0"/>
          <w:color w:val="3A4A28"/>
          <w:sz w:val="17"/>
        </w:rPr>
        <w:t>Figma (FIG) Statistics, Valuation, D/E, ROE — StockAnalysis.com, Yahoo Finance, accessed August 2026</w:t>
      </w:r>
    </w:p>
    <w:p>
      <w:pPr>
        <w:spacing w:before="20" w:after="20"/>
        <w:ind w:left="170"/>
      </w:pPr>
      <w:r>
        <w:rPr>
          <w:rFonts w:ascii="Calibri" w:hAnsi="Calibri"/>
          <w:b/>
          <w:color w:val="4A6B25"/>
          <w:sz w:val="15"/>
        </w:rPr>
        <w:t xml:space="preserve">8. </w:t>
      </w:r>
      <w:r>
        <w:rPr>
          <w:rFonts w:ascii="Calibri" w:hAnsi="Calibri"/>
          <w:b w:val="0"/>
          <w:color w:val="3A4A28"/>
          <w:sz w:val="17"/>
        </w:rPr>
        <w:t>An Interview with Figma CEO Dylan Field About Design and AI — Stratechery; Figma Raises Annual Revenue Forecast as AI Drives Strong Design Demand — Yahoo Finance,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