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FWRG</w:t>
      </w:r>
      <w:r>
        <w:rPr>
          <w:rFonts w:ascii="Calibri" w:hAnsi="Calibri"/>
          <w:b/>
          <w:color w:val="1A2010"/>
          <w:sz w:val="40"/>
        </w:rPr>
        <w:t xml:space="preserve">  First Watch Restaurant Group, Inc.</w:t>
      </w:r>
    </w:p>
    <w:p>
      <w:pPr>
        <w:spacing w:after="120"/>
      </w:pPr>
      <w:r>
        <w:rPr>
          <w:rFonts w:ascii="Calibri" w:hAnsi="Calibri"/>
          <w:b/>
          <w:color w:val="6E8450"/>
          <w:sz w:val="18"/>
        </w:rPr>
        <w:t>GROWTH SLEEVE · 2026-07-25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First Watch Restaurant Group operates and franchises daytime-only restaurants under the First Watch brand in the United States. The company serves breakfast, brunch, and lunch with a fresh, made-to-order menu featuring seasonal specials. As of Q1 2026, the company operated 649 system-wide restaurants across 29 states.</w:t>
      </w:r>
    </w:p>
    <w:p>
      <w:r>
        <w:rPr>
          <w:rFonts w:ascii="Calibri" w:hAnsi="Calibri"/>
          <w:b/>
          <w:color w:val="6E8450"/>
          <w:sz w:val="18"/>
        </w:rPr>
        <w:t>17,500 Employees · https://www.firstwatch.com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First Watch grew to 649 system-wide restaurants by Q1 2026, adding 16 locations in the quarter and 67 over the trailing twelve months, while revenue reached $331M in Q1 (+17.3% YoY) [1]. The daytime-only model remains a genuinely differentiated business model in a mature restaurant category. AI Deployment (0/2): No evidence of AI-powered products or quantified AI cost savings; the company uses standard operational tools (Power BI, Paradox Olivia chatbot for hiring) but none constitute AI differentiation [3]. Market Share (1/2): First Watch is the largest daytime-only restaurant brand in the US, a niche leadership position in the breakfast/brunch segment, but competes broadly against full-service chains, fast-casual, and independents [2]. Pipeline (1/2): FY2026 guidance calls for 59-63 new system-wide restaurants with 12-14% revenue growth, providing clear expansion visibility, though same-restaurant sales guidance of just 1-3% signals decelerating organic growth from 3.6% in FY2025 to 2.8% in Q1 2026 [1][2]. R&amp;D Intensity (1/1): Seasonal menu innovation and culinary-driven marketing remain above casual dining industry norms, supported by the FARM training academy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First Watch's 'You First' purpose centers on creating a daytime dining experience that prioritizes fresh food, genuine hospitality, and employee well-being. CEO Chris Tomasso's 20-year commitment to culture as the company's defining characteristic reflects specific intentionality that differentiates from generic restaurant chains [3]. Community Impact (1/2): First Watch partners with local communities through restaurant-level charitable programs and provides meaningful employment to 17,500+ employees, though no foundation or distinctive charitable programs with specific dollar amounts were identified [3]. Employee Retention (2/2): Named #1 on Newsweek's America's Most Loved Workplaces, with FARM training program bringing 25 managers monthly for week-long development sessions; CEO Tomasso is known for eating in break rooms with line staff to break down corporate barriers [3]. Insider Buying (1/2): Management maintains equity exposure through compensation packages; CFO Mel Hope's retirement with an orderly transition plan shows institutional stability, but no significant open-market insider purchases were identified in the past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Watch's financial profile reflects an expansion-stage restaurant company with compressed margins. Q1 2026 revenue of $331M (+17.3% YoY) was driven by 67 net new restaurants over the trailing twelve months, but the quarter produced a net loss of -$2.7M as margins contracted [1]. ROE deteriorated to 0.83% and profit margin thinned to 0.4%, reflecting the capital intensity of the unit growth model [4]. D/E of 162% reflects significant expansion-related debt. Forward P/E of 56.8x is elevated for a sub-1% margin business, requiring sustained unit growth and margin recovery to justify valuation [4]. Revenue growth of 17.3% YoY and 5yr CAGR of ~18.7% provide forward visibility through the unit expansion story. Liquidity floor cleared: ~1.78M avg vol x $12.09 = $21.5M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First Watch demonstrates strong infinite game characteristics under CEO Chris Tomasso's 20-year tenure, with a culture-first 'You First' approach validated by the Newsweek Most Loved Workplaces #1 ranking and consistent growth. The company's principled refusal to add dinner service despite the revenue opportunity shows strategic discipline, though the model has not yet been tested through crisis or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Watch's 'You First' philosophy — prioritizing culture, fresh food, and genuine hospitality in a daytime-only format — represents a genuine cause that connects the company's work to employee and customer well-being [3]. Tomasso has maintained this purpose since joining in 2006, and the decision to remain daytime-only despite the obvious revenue opportunity of dinner service shows the cause shapes strategy. However, it hasn't been tested through a major crisis or leadership transition beyond the current era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Named #1 on Newsweek's America's Most Loved Workplaces with 17,500+ employees [3]. CEO Tomasso's practice of eating in break rooms with line-level staff, the FARM training academy investing a full week monthly in 25 managers, and the orderly CFO succession plan all indicate a high-trust organization where employees feel valued and invested in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Watch positions its growth as improving the daytime dining experience rather than 'beating' competitors [3]. Management commentary focuses on building the best breakfast/brunch brand through culinary innovation and culture rather than market share warfare, reflecting an improvement-oriented competitive mindset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Watch has operated the same fundamental business model — daytime-only fresh casual dining — since its founding in 1983 [2]. The company has not faced or executed a transformative strategic pivot. While the model is clearly working, there is no evidence of existential flexibility because it hasn't been tested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Remaining daytime-only despite the obvious revenue opportunity of adding dinner service demonstrates the courage to sacrifice short-term growth for strategic clarity and operational focus [2][3]. Continuing aggressive unit expansion (67 openings over the trailing twelve months) while maintaining culture and food quality standards shows conviction, though the margin compression in Q1 2026 raises questions about whether the pace is sustainable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Watch is the largest daytime-only restaurant brand in the US, delivering 17.3% revenue growth to $331M in Q1 2026 by opening 16 new locations to reach 649 system-wide restaurants [1]. The differentiated model — fresh, made-to-order breakfast/brunch with no dinner service — creates operational simplicity and a brand identity that earned #1 on Newsweek's Most Loved Workplaces [3]. FY2026 guidance of 12-14% revenue growth and 59-63 new openings provides multi-year visibility, and the long runway for unit growth (649 restaurants in 29 states with whitespace remaining) underpins the expansion story [2]. Full year 2025 adjusted EBITDA of $120.9M demonstrates the unit economics are working at scale.</w:t>
      </w:r>
    </w:p>
    <w:p>
      <w:pPr>
        <w:spacing w:after="120"/>
      </w:pPr>
      <w:r>
        <w:rPr>
          <w:rFonts w:ascii="Calibri" w:hAnsi="Calibri"/>
          <w:b w:val="0"/>
          <w:color w:val="3A4A28"/>
          <w:sz w:val="20"/>
        </w:rPr>
        <w:t>The bear case centers on margin compression, leverage, and valuation. Q1 2026 produced a net loss of -$2.7M, with ROE deteriorating to 0.83% and profit margin compressing to 0.4%, exposing the fragility of a high-growth, low-margin restaurant model [1][4]. D/E of 162% reflects significant debt funding the expansion, and at 56.8x forward P/E, the stock is priced for near-flawless execution on unit growth despite decelerating same-restaurant sales (2.8% in Q1 vs 3.6% in FY2025, guidance of just 1-3%) [4]. CFO Mel Hope's retirement adds transition risk during a critical growth phase. Labor cost inflation and food cost volatility represent ongoing margin headwinds, and the breakfast/brunch segment is increasingly competitive as larger chains expand morning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59-63 planned new restaurant openings in FY2026 with 12-14% revenue growth guidance, extending the multi-year unit expansion story into whitespace markets [2]</w:t>
      </w:r>
    </w:p>
    <w:p>
      <w:pPr>
        <w:spacing w:before="40" w:after="40"/>
        <w:ind w:left="283"/>
      </w:pPr>
      <w:r>
        <w:rPr>
          <w:rFonts w:ascii="Calibri" w:hAnsi="Calibri"/>
          <w:b/>
          <w:color w:val="4A6B25"/>
          <w:sz w:val="20"/>
        </w:rPr>
        <w:t xml:space="preserve">2. </w:t>
      </w:r>
      <w:r>
        <w:rPr>
          <w:rFonts w:ascii="Calibri" w:hAnsi="Calibri"/>
          <w:b w:val="0"/>
          <w:color w:val="3A4A28"/>
          <w:sz w:val="20"/>
        </w:rPr>
        <w:t>Margin recovery expected in subsequent quarters as Q1 seasonal weakness reverses and operating leverage builds on the larger restaurant base [1]</w:t>
      </w:r>
    </w:p>
    <w:p>
      <w:pPr>
        <w:spacing w:before="40" w:after="40"/>
        <w:ind w:left="283"/>
      </w:pPr>
      <w:r>
        <w:rPr>
          <w:rFonts w:ascii="Calibri" w:hAnsi="Calibri"/>
          <w:b/>
          <w:color w:val="4A6B25"/>
          <w:sz w:val="20"/>
        </w:rPr>
        <w:t xml:space="preserve">3. </w:t>
      </w:r>
      <w:r>
        <w:rPr>
          <w:rFonts w:ascii="Calibri" w:hAnsi="Calibri"/>
          <w:b w:val="0"/>
          <w:color w:val="3A4A28"/>
          <w:sz w:val="20"/>
        </w:rPr>
        <w:t>Most Loved Workplaces #1 ranking strengthens employee recruitment and retention, critical for maintaining service quality during rapid expansion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net loss of -$2.7M and profit margin of 0.4% expose the fragility of the expansion model — any revenue miss or cost inflation could deepen losses [1][4]</w:t>
      </w:r>
    </w:p>
    <w:p>
      <w:pPr>
        <w:spacing w:before="40" w:after="40"/>
        <w:ind w:left="283"/>
      </w:pPr>
      <w:r>
        <w:rPr>
          <w:rFonts w:ascii="Calibri" w:hAnsi="Calibri"/>
          <w:b/>
          <w:color w:val="4A6B25"/>
          <w:sz w:val="20"/>
        </w:rPr>
        <w:t xml:space="preserve">2. </w:t>
      </w:r>
      <w:r>
        <w:rPr>
          <w:rFonts w:ascii="Calibri" w:hAnsi="Calibri"/>
          <w:b w:val="0"/>
          <w:color w:val="3A4A28"/>
          <w:sz w:val="20"/>
        </w:rPr>
        <w:t>D/E of 162% with significant debt requires continued capital markets access to fund new restaurant buildout capex during a period of rising interest rates [4]</w:t>
      </w:r>
    </w:p>
    <w:p>
      <w:pPr>
        <w:spacing w:before="40" w:after="40"/>
        <w:ind w:left="283"/>
      </w:pPr>
      <w:r>
        <w:rPr>
          <w:rFonts w:ascii="Calibri" w:hAnsi="Calibri"/>
          <w:b/>
          <w:color w:val="4A6B25"/>
          <w:sz w:val="20"/>
        </w:rPr>
        <w:t xml:space="preserve">3. </w:t>
      </w:r>
      <w:r>
        <w:rPr>
          <w:rFonts w:ascii="Calibri" w:hAnsi="Calibri"/>
          <w:b w:val="0"/>
          <w:color w:val="3A4A28"/>
          <w:sz w:val="20"/>
        </w:rPr>
        <w:t>Same-restaurant sales decelerating from 3.6% (FY2025) to 2.8% (Q1 2026) with guidance of just 1-3% suggests limited organic pricing power and traffic growth momentum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Restaurant dining is a fundamentally physical experience — AI cannot replicate fresh, made-to-order meal preparation, in-person hospitality, or the social occasion of breakfast/brunch dining [2]. First Watch's daytime-only model is especially protected because breakfast/brunch is experiential and resists digital substitution. Industry-level AI adoption (automated ordering, predictive staffing, kitchen optimization) represents operational efficiency tools that could benefit margins rather than threaten the business model [3]. Deloitte's 2026 restaurant technology study confirms AI adoption is primarily operational, not substitutive of dining experiences. AI Opportunity (0/1): No evidence of AI-generated revenue; the company uses standard technology tools but does not monetize AI in any 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Watch Restaurant Group Q1 2026 Financial Results — $331M revenue (+17.3%), -$2.7M net loss, 2.8% SSS growth, 16 new openings, May 2026</w:t>
      </w:r>
    </w:p>
    <w:p>
      <w:pPr>
        <w:spacing w:before="20" w:after="20"/>
        <w:ind w:left="170"/>
      </w:pPr>
      <w:r>
        <w:rPr>
          <w:rFonts w:ascii="Calibri" w:hAnsi="Calibri"/>
          <w:b/>
          <w:color w:val="4A6B25"/>
          <w:sz w:val="15"/>
        </w:rPr>
        <w:t xml:space="preserve">2. </w:t>
      </w:r>
      <w:r>
        <w:rPr>
          <w:rFonts w:ascii="Calibri" w:hAnsi="Calibri"/>
          <w:b w:val="0"/>
          <w:color w:val="3A4A28"/>
          <w:sz w:val="17"/>
        </w:rPr>
        <w:t>First Watch Restaurant Group 2025 Annual Results and 2026 Outlook — $1.2B revenue, 64 openings, 12-14% growth guidance, March 2026</w:t>
      </w:r>
    </w:p>
    <w:p>
      <w:pPr>
        <w:spacing w:before="20" w:after="20"/>
        <w:ind w:left="170"/>
      </w:pPr>
      <w:r>
        <w:rPr>
          <w:rFonts w:ascii="Calibri" w:hAnsi="Calibri"/>
          <w:b/>
          <w:color w:val="4A6B25"/>
          <w:sz w:val="15"/>
        </w:rPr>
        <w:t xml:space="preserve">3. </w:t>
      </w:r>
      <w:r>
        <w:rPr>
          <w:rFonts w:ascii="Calibri" w:hAnsi="Calibri"/>
          <w:b w:val="0"/>
          <w:color w:val="3A4A28"/>
          <w:sz w:val="17"/>
        </w:rPr>
        <w:t>Newsweek Most Loved Workplaces, Restaurant Business Online — CEO Tomasso culture profile, FARM academy, CFO Mel Hope retirement announcement,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web financial data for FWRG (First Watch),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