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GBTG</w:t>
      </w:r>
      <w:r>
        <w:rPr>
          <w:rFonts w:ascii="Calibri" w:hAnsi="Calibri"/>
          <w:b/>
          <w:color w:val="1A2010"/>
          <w:sz w:val="40"/>
        </w:rPr>
        <w:t xml:space="preserve">  Global Business Travel Group, Inc.</w:t>
      </w:r>
    </w:p>
    <w:p>
      <w:pPr>
        <w:spacing w:after="120"/>
      </w:pPr>
      <w:r>
        <w:rPr>
          <w:rFonts w:ascii="Calibri" w:hAnsi="Calibri"/>
          <w:b/>
          <w:color w:val="6E8450"/>
          <w:sz w:val="18"/>
        </w:rPr>
        <w:t>GROWTH SLEEVE · 2026-07-26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NYSE · United Kingdom</w:t>
      </w:r>
    </w:p>
    <w:p>
      <w:pPr>
        <w:spacing w:after="80"/>
      </w:pPr>
      <w:r>
        <w:rPr>
          <w:rFonts w:ascii="Calibri" w:hAnsi="Calibri"/>
          <w:b w:val="0"/>
          <w:color w:val="3A4A28"/>
          <w:sz w:val="20"/>
        </w:rPr>
        <w:t>Global Business Travel Group (Amex GBT) is the world's largest corporate travel management company, providing travel booking, expense management, meetings and events, and consulting services to businesses worldwide. Operates AI-powered platforms including Egencia, Neo, Ovation, and CWTSatoTravel. Subject to a pending $6.3B acquisition by Long Lake Management at $9.50/share, announced May 2026. Founded in 2014 and headquartered in London.</w:t>
      </w:r>
    </w:p>
    <w:p>
      <w:r>
        <w:rPr>
          <w:rFonts w:ascii="Calibri" w:hAnsi="Calibri"/>
          <w:b/>
          <w:color w:val="6E8450"/>
          <w:sz w:val="18"/>
        </w:rPr>
        <w:t>19,000 Employees · https://www.amexglobalbusinesstravel.com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Amex GBT completed the transformative CWT acquisition in 2024, creating the world's largest corporate TMC, and launched the next-generation Egencia platform and SAP Concur alliance [1]. Q1 2026 delivered $840M revenue (+35% YoY), demonstrating successful integration and scale benefits. AI Deployment (2/2): Amex GBT deploys proprietary AI across its platform including proactive disruption management, personalized recommendations, automatic rate optimization, and an agentic AI pilot integrated via Slack for seamless corporate travel booking — these are shipping AI products used by enterprise clients [2]. Market Share (2/2): World's largest corporate TMC with $3.4B in new wins value in 2025, 96% customer retention rate, and the CWT acquisition consolidated the #1 and #3 global TMCs into a dominant market leader [1]. Pipeline (1/2): FY2026 guidance of 19-21% revenue growth ($3.24-$3.30B) with $615-645M adjusted EBITDA before guidance suspension due to Long Lake acquisition; limited new product visibility beyond existing platform roadmap [1]. R&amp;D Intensity (0/1): Technology investment is significant but not separately disclosed; categorized as technology-enabled services rather than a pure technology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Amex GBT's purpose centers on 'transforming the business travel experience' through technology and service — clear and specific to their domain but not articulating a deeper purpose beyond making corporate travel more efficient [3]. Community Impact (1/2): The company invests in ESG initiatives including partnerships with Welcome.US and Miles4Migrants, net-zero carbon commitment by 2050 with SBTi methodology, and SAF partnerships with Shell and Google, plus promoting high-speed rail over air travel with Italian rail firm FS through Certares [3]. Employee Retention (1/2): Glassdoor rating of 4.0/5 with 78% recommending to a friend is solid; employees describe it as a 'passionate place to work' where 'leadership listens,' but some note middle management inconsistency and integration uncertainty from CWT acquisition [2]. Insider Buying (1/2): CEO Paul Abbott received 862K shares in stock grants (Feb 2026) demonstrating alignment, but CTO John Thompson departed May 2026 after selling shares — mixed signals with no meaningful net open-market insider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surged 35% YoY to $840M, though net income declined to $54M from $75M as operating expenses scaled to $837M [1]. D/E improved to 88% in FY2025 from 132% in FY2024, scoring at 0.92 — near the 70% target and reflecting deleveraging progress. Forward P/E of 18.10 scores well below the 20 target floor. ROE of 8.2% is below the 15% target but improving as profitability stabilizes [4]. Profit margin of 4.0% is thin but typical for high-volume travel services with margin expansion expected from CWT synergies. Revenue growth YoY of 35% and 5yr CAGR of 13.7% both score strongly. PEG is negative (-0.27) due to near-term earnings noise and excluded from calculation [4]. Liquidity floor passes: 1.63M avg volume x $9.41 = $15.3M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Amex GBT demonstrates a mix of finite and infinite game characteristics. The CWT acquisition created the world's largest TMC through bold consolidation, and AI investments show long-term thinking. However, the pending $9.50/share acquisition by Long Lake Management — a private equity-led deal — signals that the company's trajectory will be determined by financial sponsors rather than an enduring purpose. The company has not been tested through a full economic cycle as a public entity.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Amex GBT's purpose of transforming business travel through technology and service is specific, has been consistently pursued through the CWT acquisition and platform evolution, and is backed by ESG commitments including net-zero by 2050 and SAF partnerships [3]. However, 'making corporate travel more efficient' is ultimately a business optimization mission rather than a deeply idealistic cause. The pending Long Lake acquisition raises questions about whether purpose will persist under private equity ownership.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 with 78% recommendation rate is strong for a company navigating a major acquisition integration (CWT) and now a pending take-private [2]. CPO Patricia Huska has emphasized 'clarity, consistency, and frequency' in communication during transitions. However, CTO John Thompson's departure in May 2026, employee concerns about middle management inconsistency, and the uncertainty of pending Long Lake acquisition create trust headwinds across the 19,000-person global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Abbott explicitly acknowledged that AI 'is going to introduce new entrants' and 'new competition' with 'new models,' demonstrating healthy respect for competitive dynamics rather than dismissing disruption risk [2]. The SAP Concur partnership and Certares rail initiative show willingness to collaborate with potential rivals rather than compete directly —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Amex GBT has evolved from a traditional travel agency model to an AI-powered technology platform, incorporating agentic AI booking, expense management, meetings and events, and sustainability tools beyond core travel booking [2]. The CWT acquisition fundamentally changed the company's scale and competitive position. However, the core TMC business model has not been abandoned or truly reinvented — the company still primarily books and manages corporate travel.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CWT acquisition in 2024 was a bold consolidation play requiring significant debt financing and integration risk during uncertain corporate travel recovery [1]. AI investments demonstrate willingness to invest in capabilities that could automate parts of the existing workforce. However, accepting the Long Lake $9.50/share acquisition — a 60% premium to the pre-deal price but still well below historical levels — could be seen as prioritizing near-term shareholder value over long-term independence.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Amex GBT is the world's largest corporate TMC, now subject to a pending $6.3B acquisition by Long Lake Management at $9.50/share cash, announced May 2026 with expected H2 2026 close [1]. Q1 2026 delivered $840M revenue (+35% YoY) with $3.4B in new wins and 96% customer retention, validating the CWT integration thesis. Prior to the deal, management guided 19-21% FY2026 revenue growth to $3.24-$3.30B with $615-645M adjusted EBITDA [1]. The stock trades at ~$9.41, a narrow $0.09 (1%) discount to the deal price, with 69% of shares committed via voting agreements from American Express, Expedia, Qatar Investment Authority, and BlackRock. AI-powered agentic booking and disruption management tools position the platform for continued margin expansion under private ownership [2].</w:t>
      </w:r>
    </w:p>
    <w:p>
      <w:pPr>
        <w:spacing w:after="120"/>
      </w:pPr>
      <w:r>
        <w:rPr>
          <w:rFonts w:ascii="Calibri" w:hAnsi="Calibri"/>
          <w:b w:val="0"/>
          <w:color w:val="3A4A28"/>
          <w:sz w:val="20"/>
        </w:rPr>
        <w:t>The bear case prior to the acquisition centered on AI disruption risk, thin profitability, and leverage. CEO Abbott acknowledged AI will 'introduce new entrants' and 'new competition' — conversational AI booking agents from Google, Microsoft, and startups could disintermediate TMCs over time [2]. Net income actually declined to $54M from $75M in Q1 2026 despite 35% revenue growth, as operating expenses scaled to $837M, raising questions about the durability of profit margins [1]. The $9.50 deal price represents a meaningful recovery from depressed levels but is still below historical valuations. For current shareholders, the primary risk is merger completion — regulatory clearances and stockholder approval remain pending, and shareholder lawsuits allege proxy statement deficiencies [3]. The CTO departure in May 2026 adds to leadership transition uncertainty. If the deal fails, the stock would likely revert significantly below $9.50 given the pre-deal trading range around $5.70-$6.00.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Long Lake Management acquisition at $9.50/share ($6.3B) with 69% of shares committed via voting agreements, expected to close H2 2026 — provides near-certain price target with limited downside [1]</w:t>
      </w:r>
    </w:p>
    <w:p>
      <w:pPr>
        <w:spacing w:before="40" w:after="40"/>
        <w:ind w:left="283"/>
      </w:pPr>
      <w:r>
        <w:rPr>
          <w:rFonts w:ascii="Calibri" w:hAnsi="Calibri"/>
          <w:b/>
          <w:color w:val="4A6B25"/>
          <w:sz w:val="20"/>
        </w:rPr>
        <w:t xml:space="preserve">2. </w:t>
      </w:r>
      <w:r>
        <w:rPr>
          <w:rFonts w:ascii="Calibri" w:hAnsi="Calibri"/>
          <w:b w:val="0"/>
          <w:color w:val="3A4A28"/>
          <w:sz w:val="20"/>
        </w:rPr>
        <w:t>Q1 2026 revenue surge of 35% YoY to $840M with $3.4B new wins value and 96% customer retention rate, validating CWT integration and market dominance [1]</w:t>
      </w:r>
    </w:p>
    <w:p>
      <w:pPr>
        <w:spacing w:before="40" w:after="40"/>
        <w:ind w:left="283"/>
      </w:pPr>
      <w:r>
        <w:rPr>
          <w:rFonts w:ascii="Calibri" w:hAnsi="Calibri"/>
          <w:b/>
          <w:color w:val="4A6B25"/>
          <w:sz w:val="20"/>
        </w:rPr>
        <w:t xml:space="preserve">3. </w:t>
      </w:r>
      <w:r>
        <w:rPr>
          <w:rFonts w:ascii="Calibri" w:hAnsi="Calibri"/>
          <w:b w:val="0"/>
          <w:color w:val="3A4A28"/>
          <w:sz w:val="20"/>
        </w:rPr>
        <w:t>AI-powered agentic travel booking and margin expansion through automation, positioning for value creation under private ownership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completion risk — regulatory clearances, stockholder approval, and pending shareholder lawsuits alleging proxy statement deficiencies could delay or derail the $9.50/share Long Lake acquisition [3]</w:t>
      </w:r>
    </w:p>
    <w:p>
      <w:pPr>
        <w:spacing w:before="40" w:after="40"/>
        <w:ind w:left="283"/>
      </w:pPr>
      <w:r>
        <w:rPr>
          <w:rFonts w:ascii="Calibri" w:hAnsi="Calibri"/>
          <w:b/>
          <w:color w:val="4A6B25"/>
          <w:sz w:val="20"/>
        </w:rPr>
        <w:t xml:space="preserve">2. </w:t>
      </w:r>
      <w:r>
        <w:rPr>
          <w:rFonts w:ascii="Calibri" w:hAnsi="Calibri"/>
          <w:b w:val="0"/>
          <w:color w:val="3A4A28"/>
          <w:sz w:val="20"/>
        </w:rPr>
        <w:t>AI disruption from conversational travel agents (Google, Microsoft, startups) threatening to disintermediate traditional TMCs — CEO Abbott explicitly acknowledged new AI-driven competitors will emerge [2]</w:t>
      </w:r>
    </w:p>
    <w:p>
      <w:pPr>
        <w:spacing w:before="40" w:after="40"/>
        <w:ind w:left="283"/>
      </w:pPr>
      <w:r>
        <w:rPr>
          <w:rFonts w:ascii="Calibri" w:hAnsi="Calibri"/>
          <w:b/>
          <w:color w:val="4A6B25"/>
          <w:sz w:val="20"/>
        </w:rPr>
        <w:t xml:space="preserve">3. </w:t>
      </w:r>
      <w:r>
        <w:rPr>
          <w:rFonts w:ascii="Calibri" w:hAnsi="Calibri"/>
          <w:b w:val="0"/>
          <w:color w:val="3A4A28"/>
          <w:sz w:val="20"/>
        </w:rPr>
        <w:t>Net income declined to $54M from $75M in Q1 2026 despite 35% revenue growth, as operating expenses scaled nearly in proportion to revenue, questioning the durability of the margin expansion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Corporate travel management faces meaningful AI disruption risk. AI-powered travel booking agents from Google, Microsoft, and startups could disintermediate traditional TMCs by allowing travelers to book, modify, and manage trips through conversational AI without a managed travel platform [2]. CEO Paul Abbott explicitly acknowledged AI 'is going to introduce new entrants' and 'new competition' with 'new models.' The core value proposition — enterprise policy compliance, negotiated rates, duty of care, and expense management — provides some protection, but AI could automate much of the booking and reconciliation workflow. The 19,000-employee workforce includes significant travel counselor headcount vulnerable to automation. AI Opportunity (1/1): Amex GBT actively deploys AI — proactive disruption management, personalized recommendations, rate optimization, and an agentic AI pilot via Slack — generating measurable enterprise client value and driving margin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Amex GBT Q1 2026 Earnings and FY2026 Guidance — $840M revenue (35% YoY), $3.24-$3.30B guided revenue, $615-645M EBITDA, $3.4B new wins, May 2026</w:t>
      </w:r>
    </w:p>
    <w:p>
      <w:pPr>
        <w:spacing w:before="20" w:after="20"/>
        <w:ind w:left="170"/>
      </w:pPr>
      <w:r>
        <w:rPr>
          <w:rFonts w:ascii="Calibri" w:hAnsi="Calibri"/>
          <w:b/>
          <w:color w:val="4A6B25"/>
          <w:sz w:val="15"/>
        </w:rPr>
        <w:t xml:space="preserve">2. </w:t>
      </w:r>
      <w:r>
        <w:rPr>
          <w:rFonts w:ascii="Calibri" w:hAnsi="Calibri"/>
          <w:b w:val="0"/>
          <w:color w:val="3A4A28"/>
          <w:sz w:val="17"/>
        </w:rPr>
        <w:t>Amex GBT AI Innovation, Leadership, and Culture — CEO Paul Abbott, CTO departure, agentic AI pilot, Glassdoor reviews (4.0/5), 2025-2026</w:t>
      </w:r>
    </w:p>
    <w:p>
      <w:pPr>
        <w:spacing w:before="20" w:after="20"/>
        <w:ind w:left="170"/>
      </w:pPr>
      <w:r>
        <w:rPr>
          <w:rFonts w:ascii="Calibri" w:hAnsi="Calibri"/>
          <w:b/>
          <w:color w:val="4A6B25"/>
          <w:sz w:val="15"/>
        </w:rPr>
        <w:t xml:space="preserve">3. </w:t>
      </w:r>
      <w:r>
        <w:rPr>
          <w:rFonts w:ascii="Calibri" w:hAnsi="Calibri"/>
          <w:b w:val="0"/>
          <w:color w:val="3A4A28"/>
          <w:sz w:val="17"/>
        </w:rPr>
        <w:t>Long Lake Management Acquisition Announcement — $9.50/share, $6.3B total value, supported by General Catalyst and Alpha Wave, stockholder lawsuits and supplemental disclosures, May-July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GBTG key statistics, valuation ratios,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