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w:t>
      </w:r>
      <w:r>
        <w:rPr>
          <w:rFonts w:ascii="Calibri" w:hAnsi="Calibri"/>
          <w:b/>
          <w:color w:val="1A2010"/>
          <w:sz w:val="40"/>
        </w:rPr>
        <w:t xml:space="preserve">  Gen Digital Inc.</w:t>
      </w:r>
    </w:p>
    <w:p>
      <w:pPr>
        <w:spacing w:after="120"/>
      </w:pPr>
      <w:r>
        <w:rPr>
          <w:rFonts w:ascii="Calibri" w:hAnsi="Calibri"/>
          <w:b/>
          <w:color w:val="6E8450"/>
          <w:sz w:val="18"/>
        </w:rPr>
        <w:t>DIVIDEND SLEEVE · 2026-08-22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Gen Digital (formerly NortonLifeLock/Symantec) is a global consumer cybersecurity and digital freedom company operating through trusted brands including Norton, Avast, LifeLock, and MoneyLion. The company reported FY2026 revenue of $5.0B (+27% YoY reported, +9% pro forma), driven by Cyber Safety momentum and the MoneyLion acquisition. Gen has transformed from a pure antivirus software company into an AI-powered identity protection and financial wellness platform serving approximately 79 million paid customers. CEO Vincent Pilette has led the company since 2019 and was elected Board Chair, consolidating strategic leadership.</w:t>
      </w:r>
    </w:p>
    <w:p>
      <w:r>
        <w:rPr>
          <w:rFonts w:ascii="Calibri" w:hAnsi="Calibri"/>
          <w:b/>
          <w:color w:val="6E8450"/>
          <w:sz w:val="18"/>
        </w:rPr>
        <w:t>5,500 Employees · https://www.gendigital.com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 Digital has executed two major transformative acquisitions — Avast in 2022 (expanding from 30M to 65M+ users and creating the world's largest consumer cybersecurity company) and MoneyLion in 2025 (pivoting into financial wellness and adding a Trust-Based Solutions segment delivering 20%+ revenue growth) [1]. The company has fundamentally reinvented itself from Symantec antivirus to an AI-powered identity-led cyber safety platform in under five years. AI Deployment (1/2): Gen has deployed AI across its cybersecurity products, transforming from signature-based detection to AI-powered threat analysis, and appointed Howie Xu (former Palo Alto Networks VP of AI/ML) to lead AI and Innovation [2]. An AI Hackathon engaged 600+ employees across 126 teams building AI solutions, though specific AI-driven revenue figures are not separately reported [2]. Market Share (1/2): Norton is a top-3 consumer cybersecurity brand globally, and the combined Norton/Avast/LifeLock platform serves 79M paid customers, establishing category leadership in consumer cyber safety [1]. However, Gen faces intense competition from Microsoft Defender (free, pre-installed), CrowdStrike, and emerging AI security startups. Product Pipeline (1/2): Trust-Based Solutions segment growing 20%+ signals a strong pipeline in financial wellness (MoneyLion), and the convergence of cyber safety and financial protection creates cross-sell opportunities across the 79M customer base [1]. R&amp;D Intensity (1/1): Gen maintains above-average R&amp;D spending for the software industry, with a dedicated AI/Innovation leadership function and substantial investment in threat intelligence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 Digital's mission of 'Powering Digital Freedom' is specific, thoughtful, and differentiates from peers by framing cybersecurity not as a technical service but as enabling people to live their digital lives with confidence and control [2]. The mission connects the company's work to a larger purpose — protecting individuals' digital identities and financial wellbeing — and has shaped strategic decisions including the expansion from antivirus into identity protection and financial wellness. Community Impact (1/2): Gen has been recognized on ESG benchmarks and maintains corporate responsibility programs, though specific charitable giving figures and community investment programs are not prominently disclosed [3]. Employee Retention (0/2): The AI Hackathon with 600+ employees suggests an engaged workforce, but no specific retention, turnover, or tenure data is publicly available to validate above-average employee commitment to the mission. Insider Buying (1/2): Director John C. Chrystal purchased $135,693 in GEN shares at $27.14, demonstrating personal conviction in the company's long-term value, though this represents a single director transaction rather than broad executive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Gen Digital's forward P/E of 7.61x is exceptionally low for a recurring-revenue software company, reflecting both the market's skepticism about acquisition-heavy growth and the genuine value embedded in the 79M paid customer base [4]. ROE of 26.90% well exceeds the 15% target, though it is amplified by a highly leveraged balance sheet with D/E of 363%, which scores zero on the debt metric as it exceeds the 300% floor [4]. Revenue growth of 27% YoY (reported) and an estimated 5-year CAGR of approximately 12% both exceed targets, driven by the Avast and MoneyLion acquisitions [1]. Net profit margin of 19.5% ($973M net income on $5.0B revenue) approaches the 20% target. The dividend metrics are mixed — consecutive years paid of approximately 12 earns full marks (inherited from Symantec's history), but modest consecutive growth of approximately 3 years and a 5-year dividend growth CAGR of roughly 3% reflect the post-merger dividend rationalization. The stock clears the liquidity floor with approximately $82M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 Digital shows meaningful infinite game characteristics through its repeated reinvention — from Symantec antivirus to NortonLifeLock cyber safety to Gen Digital's identity-and-financial-wellness platform. The 'Digital Freedom' mission is genuine and has guided strategic decisions including the MoneyLion acquisition. However, the company's serial acquisition model and heavy leverage suggest a growth-through-deals strategy that Sinek might view as financial engineering rather than cause-driven evolution, and the 22% stock price decline over the past year raises questions about whether the reinvention is translating into durable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Digital Freedom' is a genuine cause that connects Gen Digital's work to something bigger than selling software — it frames the company as a protector of individuals' ability to live confidently in the digital world [2]. The mission has guided strategic decisions including the expansion from antivirus into identity protection (LifeLock) and financial wellness (MoneyLion), showing that purpose shapes strategy rather than just marketing. However, the cause has not been tested through crisis or proven over multiple decades of consistent execution, and the rapid brand changes (Symantec to NortonLifeLock to Gen) suggest a company still finding its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AI Hackathon engaging 600+ employees across 126 cross-functional teams — spanning Marketing, Finance, Legal, HR, and Engineering — suggests a collaborative culture that empowers employees to innovate beyond their core functions [2]. Gen describes fostering a culture where 'innovation becomes part of everyday work' and building a workforce 'ready to lead through change.' However, the serial acquisitions (Avast, MoneyLion) create integration challenges that can undermine team trust, and no specific retention data validates whether employees stay because they believe in the mission.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Gen Digital's leadership publicly acknowledging what competitors like CrowdStrike, Microsoft Defender, or Zscaler do better than Gen, or using rival strengths as motivation for self-improvement. The company's competitive language focuses on its own market position (79M customers, brand portfolio) rather than learning from competitors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Gen Digital is a canonical example of existential flexibility in the technology sector. The company has reinvented itself three times in under a decade: from Symantec enterprise and consumer security (pre-2019) to NortonLifeLock consumer-only cyber safety (after selling the enterprise business to Broadcom for $10.7B) to Gen Digital, an AI-powered identity-and-financial-wellness platform [1]. Each pivot required abandoning what was working — the enterprise security business was the historical core — to pursue a clearer, more focused cause. The MoneyLion acquisition further demonstrates flexibility by expanding beyond cybersecurity into financial protection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Symantec's enterprise business to Broadcom for $10.7B in 2019 was a bold, costly strategic move that abandoned half the company's revenue to focus entirely on the consumer cause [3]. The MoneyLion acquisition expanded Gen's definition of consumer protection beyond cybersecurity into financial wellness, requiring investment in an adjacent market with uncertain integration outcomes. However, the D/E of 363% reflects aggressive financial engineering that prioritizes growth through leverage over organic capability building, which Sinek would view as finite-game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 Digital at 7.61x forward earnings with a PEG of 0.54 is among the most undervalued recurring-revenue software companies in the market, offering 79M paid customers, 9% pro forma revenue growth, and non-GAAP EPS growth of 15% with mid-teens growth guided for FY2027 [1]. The strategic convergence of cybersecurity (Norton/Avast), identity protection (LifeLock), and financial wellness (MoneyLion) creates a unique consumer protection platform with significant cross-sell potential — the Trust-Based Solutions segment already delivers 20%+ revenue growth [1]. The 2.5% dividend yield with a conservative 30% payout ratio on non-GAAP earnings provides income while leaving substantial free cash flow for debt reduction and growth investment. The AI tailwind is structural: as AI-powered threats proliferate, demand for consumer cybersecurity and identity protection intensifies, making Gen a long-duration beneficiary of the AI threat cycle [2].</w:t>
      </w:r>
    </w:p>
    <w:p>
      <w:pPr>
        <w:spacing w:after="120"/>
      </w:pPr>
      <w:r>
        <w:rPr>
          <w:rFonts w:ascii="Calibri" w:hAnsi="Calibri"/>
          <w:b w:val="0"/>
          <w:color w:val="3A4A28"/>
          <w:sz w:val="20"/>
        </w:rPr>
        <w:t>The bear case centers on leverage, execution risk, and organic growth quality. D/E of 363% exceeds the 300% scoring floor, reflecting aggressive acquisition-funded leverage from the Avast and MoneyLion deals — interest expense consumes a meaningful portion of operating cash flow and limits strategic flexibility in a rising rate environment [4]. The 27% reported revenue growth obscures a more modest 9% organic rate, and the 22% stock price decline over the past 52 weeks suggests the market questions whether serial acquisitions create durable value [4]. The trailing P/E of 21.65x versus forward of 7.61x implies significant expected earnings improvement that depends on successful integration and margin expansion from acquisitions. Microsoft's expansion of free Defender capabilities and the $16.5M FTC privacy settlement in 2024 represent ongoing competitive and regulatory pressures [3]. The Inspire Impact Score of -49 (MISALIGNED) may limit allocation for faith-based investors despite extensive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Trust-Based Solutions segment (MoneyLion financial wellness) delivering 20%+ revenue growth creates a new growth vector beyond mature cybersecurity, with cross-sell potential across 79M paid Norton/Avast/LifeLock customers [1]</w:t>
      </w:r>
    </w:p>
    <w:p>
      <w:pPr>
        <w:spacing w:before="40" w:after="40"/>
        <w:ind w:left="283"/>
      </w:pPr>
      <w:r>
        <w:rPr>
          <w:rFonts w:ascii="Calibri" w:hAnsi="Calibri"/>
          <w:b/>
          <w:color w:val="4A6B25"/>
          <w:sz w:val="20"/>
        </w:rPr>
        <w:t xml:space="preserve">2. </w:t>
      </w:r>
      <w:r>
        <w:rPr>
          <w:rFonts w:ascii="Calibri" w:hAnsi="Calibri"/>
          <w:b w:val="0"/>
          <w:color w:val="3A4A28"/>
          <w:sz w:val="20"/>
        </w:rPr>
        <w:t>FY2027 guidance of 8-10% revenue growth and mid-teens EPS growth at 7.61x forward earnings implies significant potential for multiple re-rating if the company demonstrates sustained organic growth and deleveraging [1]</w:t>
      </w:r>
    </w:p>
    <w:p>
      <w:pPr>
        <w:spacing w:before="40" w:after="40"/>
        <w:ind w:left="283"/>
      </w:pPr>
      <w:r>
        <w:rPr>
          <w:rFonts w:ascii="Calibri" w:hAnsi="Calibri"/>
          <w:b/>
          <w:color w:val="4A6B25"/>
          <w:sz w:val="20"/>
        </w:rPr>
        <w:t xml:space="preserve">3. </w:t>
      </w:r>
      <w:r>
        <w:rPr>
          <w:rFonts w:ascii="Calibri" w:hAnsi="Calibri"/>
          <w:b w:val="0"/>
          <w:color w:val="3A4A28"/>
          <w:sz w:val="20"/>
        </w:rPr>
        <w:t>AI threat escalation is a structural demand driver — proliferating deepfake phishing, AI-generated malware, and automated social engineering attacks increase consumer demand for Norton/Avast protection and LifeLock identity monitoring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363% exceeds the 300% scoring floor, reflecting aggressive acquisition-funded leverage from Avast and MoneyLion deals that constrains financial flexibility and creates interest expense headwinds [4]</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9% (pro forma for MoneyLion) is modest relative to the integration complexity, and the 22% stock price decline over 52 weeks signals market skepticism about the serial acquisition strategy's value creation [4]</w:t>
      </w:r>
    </w:p>
    <w:p>
      <w:pPr>
        <w:spacing w:before="40" w:after="40"/>
        <w:ind w:left="283"/>
      </w:pPr>
      <w:r>
        <w:rPr>
          <w:rFonts w:ascii="Calibri" w:hAnsi="Calibri"/>
          <w:b/>
          <w:color w:val="4A6B25"/>
          <w:sz w:val="20"/>
        </w:rPr>
        <w:t xml:space="preserve">3. </w:t>
      </w:r>
      <w:r>
        <w:rPr>
          <w:rFonts w:ascii="Calibri" w:hAnsi="Calibri"/>
          <w:b w:val="0"/>
          <w:color w:val="3A4A28"/>
          <w:sz w:val="20"/>
        </w:rPr>
        <w:t>Microsoft Defender expansion into consumer identity protection and the FTC's $16.5M privacy settlement in 2024 represent competitive and regulatory risks that could pressure both market share and brand trust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 Digital's cybersecurity business is structurally enhanced rather than threatened by AI — the proliferation of AI-powered threats (deepfake phishing, AI-generated malware, automated social engineering) increases demand for Norton, Avast, and LifeLock protection products [2]. The identity protection business (LifeLock) benefits from AI fraud escalation, as more sophisticated AI attacks make identity monitoring and credit protection more essential to consumers. Consumer cybersecurity has meaningful defensive moats including brand trust built over decades (Norton since 1991), subscription lock-in with 79M paid customers, and proprietary threat intelligence databases [1]. The main risk vector is Microsoft's expansion of free Defender capabilities, which could pressure consumer willingness to pay for third-party security. AI Opportunity (1/1): Gen Digital generates meaningful AI-embedded revenue through its AI-powered threat detection engine, AI-driven customer experience optimization, and the expanding AI-enhanced identity protection products that form the core of its platform offering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 Digital FY2026 Annual Results — Revenue $5.0B (+27% Reported, +9% Pro Forma), Non-GAAP EPS $2.56 (+15%), 79M Paid Customers, Trust-Based Solutions +20%, TradingView/BigGo Finance, May 2026</w:t>
      </w:r>
    </w:p>
    <w:p>
      <w:pPr>
        <w:spacing w:before="20" w:after="20"/>
        <w:ind w:left="170"/>
      </w:pPr>
      <w:r>
        <w:rPr>
          <w:rFonts w:ascii="Calibri" w:hAnsi="Calibri"/>
          <w:b/>
          <w:color w:val="4A6B25"/>
          <w:sz w:val="15"/>
        </w:rPr>
        <w:t xml:space="preserve">2. </w:t>
      </w:r>
      <w:r>
        <w:rPr>
          <w:rFonts w:ascii="Calibri" w:hAnsi="Calibri"/>
          <w:b w:val="0"/>
          <w:color w:val="3A4A28"/>
          <w:sz w:val="17"/>
        </w:rPr>
        <w:t>Gen Digital AI and Leadership — VP AI Howie Xu, AI Hackathon 600+ Employees, Vincent Pilette CEO/Chair, Digital Freedom Mission, GenDigital.com/Blog, 2026</w:t>
      </w:r>
    </w:p>
    <w:p>
      <w:pPr>
        <w:spacing w:before="20" w:after="20"/>
        <w:ind w:left="170"/>
      </w:pPr>
      <w:r>
        <w:rPr>
          <w:rFonts w:ascii="Calibri" w:hAnsi="Calibri"/>
          <w:b/>
          <w:color w:val="4A6B25"/>
          <w:sz w:val="15"/>
        </w:rPr>
        <w:t xml:space="preserve">3. </w:t>
      </w:r>
      <w:r>
        <w:rPr>
          <w:rFonts w:ascii="Calibri" w:hAnsi="Calibri"/>
          <w:b w:val="0"/>
          <w:color w:val="3A4A28"/>
          <w:sz w:val="17"/>
        </w:rPr>
        <w:t>Gen Digital ESG and Governance — FTC Privacy Settlement $16.5M, Symantec Enterprise Sale to Broadcom, ESG Benchmarks, BBB/3BLMedia,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GEN Key Statistics: Forward P/E 7.61, ROE 26.9%, D/E 363%, PEG 0.54, Dividend Yield 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