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GPRE</w:t>
      </w:r>
      <w:r>
        <w:rPr>
          <w:rFonts w:ascii="Calibri" w:hAnsi="Calibri"/>
          <w:b/>
          <w:color w:val="1A2010"/>
          <w:sz w:val="40"/>
        </w:rPr>
        <w:t xml:space="preserve">  Green Plains Inc.</w:t>
      </w:r>
    </w:p>
    <w:p>
      <w:pPr>
        <w:spacing w:after="120"/>
      </w:pPr>
      <w:r>
        <w:rPr>
          <w:rFonts w:ascii="Calibri" w:hAnsi="Calibri"/>
          <w:b/>
          <w:color w:val="6E8450"/>
          <w:sz w:val="18"/>
        </w:rPr>
        <w:t>GROWTH SLEEVE · 2026-07-27 · Inspire: 57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Ethanol &amp; Biofuels · NASDAQ · United States</w:t>
      </w:r>
    </w:p>
    <w:p>
      <w:pPr>
        <w:spacing w:after="80"/>
      </w:pPr>
      <w:r>
        <w:rPr>
          <w:rFonts w:ascii="Calibri" w:hAnsi="Calibri"/>
          <w:b w:val="0"/>
          <w:color w:val="3A4A28"/>
          <w:sz w:val="20"/>
        </w:rPr>
        <w:t>Green Plains Inc. produces and markets ethanol, distillers grains, ultra-high protein feed ingredients (Sequence), and renewable corn oil. Operates eight ethanol production facilities at 97% utilization. Transitioning from a pure commodity ethanol producer to a biorefinery platform with higher-value protein products and 45Z clean fuel production tax credits. New CEO Chris Osowski (since August 2025) is leading an operational transformation.</w:t>
      </w:r>
    </w:p>
    <w:p>
      <w:r>
        <w:rPr>
          <w:rFonts w:ascii="Calibri" w:hAnsi="Calibri"/>
          <w:b/>
          <w:color w:val="6E8450"/>
          <w:sz w:val="18"/>
        </w:rPr>
        <w:t>830 Employees · https://www.gpreinc.com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Green Plains is executing a multi-year pivot from commodity ethanol to a value-added biorefinery platform. The launch of Sequence ultra-high protein feed ingredient using proprietary MSC technology represents a genuine product innovation in the biofuels space [1]. However, this is one incremental product extension within the same corn-processing framework — not a transformative business model reinvention. Revenue has declined due to facility divestitures, and the company remains fundamentally a corn ethanol processor. AI Deployment (0/2): No evidence of AI deployment in production, operations, or customer-facing products. The company's process optimization appears to rely on traditional controls. Market Share (0/2): Green Plains operates eight ethanol plants and is a mid-tier producer in a fragmented commodity industry. The company holds no category leadership or meaningful share differentiation — ethanol is a fungible commodity where price, not brand, determines market position [1]. Product Pipeline (1/2): The 45Z clean fuel production tax credit program is generating meaningful new economics ($55.2M recognized in Q1 2026), and Green Plains raised 2026 tax-credit EBITDA guidance to $200-$225M [1]. Carbon capture and sequestration program provides pipeline visibility. However, these are policy-dependent rather than product-driven innovations. R&amp;D Intensity (0/1): No disclosed R&amp;D spending as a percentage of revenue. Commodity manufacturers typically operate below industry averages on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Green Plains positions itself around operational excellence and renewable energy production, but lacks a distinctive purpose statement. New CEO Chris Osowski's stated priorities center on 'safety-first, measurement-driven culture of operational excellence' [2] — a management methodology, not a Just Cause. The company's purpose is interchangeable with any industrial commodity producer. Community &amp; Charitable Impact (0/2): No evidence of specific charitable giving programs, community investment, or philanthropic foundations. The company achieved zero recordable safety incidents in Q1 2026, which is commendable operationally but is not community impact [1]. Employee Retention (0/2): Glassdoor rating of 2.9/5 for culture and values with only 36% of employees recommending the company [2]. Employees cite senior leadership and culture as primary cons. CHRO Jamie Herbert was hired in 2022 specifically to lead a 'culture transformation to Green Plains 2.0,' implying acknowledged cultural deficiencies. Insider Buying (0/2): New CEO Osowski received $650K base salary and $1.4M in equity grants as part of his employment package [2]. This is standard executive compensation, not open-market insider buying signaling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 of 10.16 is well below the 20 target, reflecting either deep value or market skepticism about earnings sustainability — Q1 2026 profitability was heavily dependent on $55.2M in 45Z production tax credits [1]. D/E of 71% is near the 70% target, with $492.2M total debt against $95.7M cash and $336M available credit [1]. ROE of -1.86% and profit margin of -0.80% both score at zero, reflecting a company that has been unprofitable on a trailing basis — Q1 2026 net income of $32.9M was the first profitable quarter in over a year [1]. Operating cash flow was negative $39.5M in Q1 despite positive net income, flagging working capital volatility. Revenue growth of ~3% for FY2026 (analyst consensus) is modest. 5-year revenue CAGR is unavailable but likely deeply negative given facility divestitures that reduced revenue capacity from $3B+ to under $2B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Green Plains operates with a distinctly finite mindset. The company's priorities under new CEO Osowski center on operational efficiency, margin recovery, and capitalizing on government tax credit programs — necessary for survival but not connected to a larger purpose. Glassdoor data reveals significant cultural challenges (36% recommend, 2.9 culture score), multiple leadership changes, and a workforce that does not cite purpose as a reason to stay. The company restructured under financial pressure, not purposeful reinvention.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Green Plains operates in renewable fuels, which superficially connects to a sustainability narrative, but the company does not articulate a Just Cause beyond standard corporate language. CEO Osowski's stated focus on 'safety-first, measurement-driven culture of operational excellence' is a management framework, not a vision of a better future [2]. The company's strategic decisions — selling facilities, chasing 45Z tax credits, pivoting to protein feed — are driven by financial necessity and policy incentives, not by a deeper purpose that transcends quarterly economics. No evidence that employees or customers connect to a larger mission.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paints a concerning picture: only 36% of employees recommend working at Green Plains, with culture and values rated 2.9/5 and senior leadership cited as a primary weakness [2]. The company has undergone multiple leadership transitions — CEO Todd Becker departed, Chris Osowski was appointed in August 2025, and CHRO Jamie Herbert was specifically hired to lead a 'culture transformation' [2]. The need for a culture transformation acknowledges that trust and engagement are deficient. Frequent restructuring and facility sales create job insecurity that erodes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Green Plains' leadership engages with competitors in an infinite-minded way. The ethanol industry is characterized by commodity competition where rivals are interchangeable. No management commentary was found referencing learning from competitors or using competitive dynamics to improve. The competitive posture appears purely finite — cost minimization and margin optimization.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Green Plains has evolved from a pure commodity ethanol producer toward a biorefinery platform — adding Sequence ultra-high protein feed, renewable corn oil, and carbon capture capabilities [1]. This represents incremental business model evolution in response to margin compression, not a bold transformative pivot. The company sold facilities and reduced its production footprint, which is more defensive restructuring than offensive reinvention. The 45Z tax credit strategy is opportunistic adaptation to policy, not purpose-driven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Green Plains' strategic decisions over the past several years — facility sales, headcount reductions, CEO change, and reliance on government tax credits — reflect survival management rather than courageous long-term investment [1][2]. The company has not demonstrated willingness to sacrifice near-term results for long-term capability. The pivot to protein feed and carbon capture was forced by ethanol margin compression, not by proactive vision. No evidence of leadership choosing difficult, principled paths when easier options were available.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Green Plains delivered a surprise Q1 2026 profit of $32.9M ($0.42 EPS diluted) compared to a ($72.9M) loss in the year-ago quarter, driven substantially by $55.2M in 45Z clean fuel production tax credits [1]. Ethanol crush margins swung to $64.6M from ($14.7M), and EBITDA reached $71.5M vs. ($41.5M). The company raised 2026 tax-credit EBITDA guidance to $200-$225M, providing a meaningful new earnings stream that could sustain profitability if renewable fuel policy remains supportive. Plant utilization of 97% across eight facilities demonstrates operational execution under new CEO Osowski. The forward P/E of 10.16 prices the stock cheaply if the tax-credit-driven earnings model is sustainable, and the 358% stock price appreciation over the past year reflects market recognition of the turnaround.</w:t>
      </w:r>
    </w:p>
    <w:p>
      <w:pPr>
        <w:spacing w:after="120"/>
      </w:pPr>
      <w:r>
        <w:rPr>
          <w:rFonts w:ascii="Calibri" w:hAnsi="Calibri"/>
          <w:b w:val="0"/>
          <w:color w:val="3A4A28"/>
          <w:sz w:val="20"/>
        </w:rPr>
        <w:t>The bear case is substantial. Q1 profitability was almost entirely policy-dependent — strip out the $55.2M in 45Z tax credits and the quarter would have been near breakeven or a loss [1]. Revenue declined 26% YoY to $445.8M due to facility divestitures, and operating cash flow was negative $39.5M despite positive net income, suggesting working capital strain. ROE remains negative (-1.86%) and profit margin is negative (-0.80%) on a trailing basis, indicating the company has not yet demonstrated sustainable profitability. The 45Z tax credit program faces political risk — any change in renewable fuel policy could eliminate the earnings foundation. D/E of 71% and $492.2M total debt against $95.7M cash leaves limited financial cushion for a company with volatile commodity margins. Glassdoor data (36% recommend, 2.9 culture score) and leadership turnover signal organizational instability that could impede execution on the protein-and-carbon transformation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45Z clean fuel production tax credits generating $200-$225M in EBITDA for FY2026 — if policy stability continues, this creates a recurring high-margin earnings stream that could normalize profitability [1]</w:t>
      </w:r>
    </w:p>
    <w:p>
      <w:pPr>
        <w:spacing w:before="40" w:after="40"/>
        <w:ind w:left="283"/>
      </w:pPr>
      <w:r>
        <w:rPr>
          <w:rFonts w:ascii="Calibri" w:hAnsi="Calibri"/>
          <w:b/>
          <w:color w:val="4A6B25"/>
          <w:sz w:val="20"/>
        </w:rPr>
        <w:t xml:space="preserve">2. </w:t>
      </w:r>
      <w:r>
        <w:rPr>
          <w:rFonts w:ascii="Calibri" w:hAnsi="Calibri"/>
          <w:b w:val="0"/>
          <w:color w:val="3A4A28"/>
          <w:sz w:val="20"/>
        </w:rPr>
        <w:t>Sequence ultra-high protein feed ingredient scaling production across facilities, offering higher margins than commodity distillers grains and diversifying revenue mix</w:t>
      </w:r>
    </w:p>
    <w:p>
      <w:pPr>
        <w:spacing w:before="40" w:after="40"/>
        <w:ind w:left="283"/>
      </w:pPr>
      <w:r>
        <w:rPr>
          <w:rFonts w:ascii="Calibri" w:hAnsi="Calibri"/>
          <w:b/>
          <w:color w:val="4A6B25"/>
          <w:sz w:val="20"/>
        </w:rPr>
        <w:t xml:space="preserve">3. </w:t>
      </w:r>
      <w:r>
        <w:rPr>
          <w:rFonts w:ascii="Calibri" w:hAnsi="Calibri"/>
          <w:b w:val="0"/>
          <w:color w:val="3A4A28"/>
          <w:sz w:val="20"/>
        </w:rPr>
        <w:t>CEO Osowski's operational transformation driving plant utilization to 97% and zero recordable safety incidents, with potential for sustained margin improvement as 'Green Plains 2.0' culture takes hold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Tax credit dependency: $55.2M of Q1 2026 profit came from 45Z production tax credits — any change in U.S. renewable fuel policy (including expiration, reduction, or tighter qualification standards) would collapse the earnings foundation [1]</w:t>
      </w:r>
    </w:p>
    <w:p>
      <w:pPr>
        <w:spacing w:before="40" w:after="40"/>
        <w:ind w:left="283"/>
      </w:pPr>
      <w:r>
        <w:rPr>
          <w:rFonts w:ascii="Calibri" w:hAnsi="Calibri"/>
          <w:b/>
          <w:color w:val="4A6B25"/>
          <w:sz w:val="20"/>
        </w:rPr>
        <w:t xml:space="preserve">2. </w:t>
      </w:r>
      <w:r>
        <w:rPr>
          <w:rFonts w:ascii="Calibri" w:hAnsi="Calibri"/>
          <w:b w:val="0"/>
          <w:color w:val="3A4A28"/>
          <w:sz w:val="20"/>
        </w:rPr>
        <w:t>Commodity margin volatility: ethanol crush margins swung from ($14.7M) to $64.6M in one year, demonstrating extreme cyclicality that makes earnings unpredictable regardless of operational improvements</w:t>
      </w:r>
    </w:p>
    <w:p>
      <w:pPr>
        <w:spacing w:before="40" w:after="40"/>
        <w:ind w:left="283"/>
      </w:pPr>
      <w:r>
        <w:rPr>
          <w:rFonts w:ascii="Calibri" w:hAnsi="Calibri"/>
          <w:b/>
          <w:color w:val="4A6B25"/>
          <w:sz w:val="20"/>
        </w:rPr>
        <w:t xml:space="preserve">3. </w:t>
      </w:r>
      <w:r>
        <w:rPr>
          <w:rFonts w:ascii="Calibri" w:hAnsi="Calibri"/>
          <w:b w:val="0"/>
          <w:color w:val="3A4A28"/>
          <w:sz w:val="20"/>
        </w:rPr>
        <w:t>Organizational instability: Glassdoor 36% recommend rate, 2.9 culture score, CEO change in August 2025, and acknowledged need for 'culture transformation' indicate execution risk on the biorefinery pivot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Green Plains' core business is physical commodity manufacturing — converting corn into ethanol, distillers grains, protein, and corn oil through chemical and biological processes. AI cannot substitute for physical fermentation, distillation, or protein extraction [1]. The company's revenue depends on agricultural commodity processing and energy markets, neither of which face meaningful AI substitution risk. The production process is inherently physical-world: trucks deliver corn, plants process it, and products ship to fuel blenders and feed buyers. However, Green Plains falls short of IMMUNE (8-9) because the commodity nature of ethanol means the business has thin structural moats regardless of AI — competitive advantage derives from plant efficiency and corn basis, not from defensible IP or switching costs that AI might erode. AI Opportunity (0/1): No evidence of AI-derived revenue streams. Green Plains does not sell AI-powered products or services and has not disclosed AI-driven operational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Green Plains Q1 2026 Earnings Release — BusinessWire, May 7, 2026</w:t>
      </w:r>
    </w:p>
    <w:p>
      <w:pPr>
        <w:spacing w:before="20" w:after="20"/>
        <w:ind w:left="170"/>
      </w:pPr>
      <w:r>
        <w:rPr>
          <w:rFonts w:ascii="Calibri" w:hAnsi="Calibri"/>
          <w:b/>
          <w:color w:val="4A6B25"/>
          <w:sz w:val="15"/>
        </w:rPr>
        <w:t xml:space="preserve">2. </w:t>
      </w:r>
      <w:r>
        <w:rPr>
          <w:rFonts w:ascii="Calibri" w:hAnsi="Calibri"/>
          <w:b w:val="0"/>
          <w:color w:val="3A4A28"/>
          <w:sz w:val="17"/>
        </w:rPr>
        <w:t>Green Plains Leadership and CEO Appointment — Investor Relations; Glassdoor Reviews,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GPRE Key Statistics and Valuation,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GPRE Analyst Estimates and Stock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