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HAYW</w:t>
      </w:r>
      <w:r>
        <w:rPr>
          <w:rFonts w:ascii="Calibri" w:hAnsi="Calibri"/>
          <w:b/>
          <w:color w:val="1A2010"/>
          <w:sz w:val="40"/>
        </w:rPr>
        <w:t xml:space="preserve">  Hayward Holdings, Inc.</w:t>
      </w:r>
    </w:p>
    <w:p>
      <w:pPr>
        <w:spacing w:after="120"/>
      </w:pPr>
      <w:r>
        <w:rPr>
          <w:rFonts w:ascii="Calibri" w:hAnsi="Calibri"/>
          <w:b/>
          <w:color w:val="6E8450"/>
          <w:sz w:val="18"/>
        </w:rPr>
        <w:t>GROWTH SLEEVE · 2026-07-21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 NYSE · United States</w:t>
      </w:r>
    </w:p>
    <w:p>
      <w:pPr>
        <w:spacing w:after="80"/>
      </w:pPr>
      <w:r>
        <w:rPr>
          <w:rFonts w:ascii="Calibri" w:hAnsi="Calibri"/>
          <w:b w:val="0"/>
          <w:color w:val="3A4A28"/>
          <w:sz w:val="20"/>
        </w:rPr>
        <w:t>Hayward Holdings, Inc. is a global designer, manufacturer, and marketer of a broad portfolio of pool and outdoor living equipment. Products include energy-efficient pumps, filters, heaters, cleaners, sanitizers, LED lighting, and water features, all digitally connected through Hayward's IoT-enabled SmartPad platform. The company serves residential and commercial swimming pool aftermarket and new construction markets. Founded in 1925 and headquartered in Charlotte, North Carolina, Hayward went public in January 2021.</w:t>
      </w:r>
    </w:p>
    <w:p>
      <w:r>
        <w:rPr>
          <w:rFonts w:ascii="Calibri" w:hAnsi="Calibri"/>
          <w:b/>
          <w:color w:val="6E8450"/>
          <w:sz w:val="18"/>
        </w:rPr>
        <w:t>4,500 Employees · https://www.hayward.com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Hayward has expanded its product line with IoT-enabled SmartPad connectivity and energy-efficient pool equipment, representing incremental product evolution within the same market [1]. The company has made strategic acquisitions to expand its product portfolio. However, these are product refreshes and extensions rather than transformative launches or pivots — the core business remains residential and commercial pool equipment. AI Deployment (0/2): No evidence of AI-powered products or AI-driven cost savings in Hayward's operations or products was found. The IoT SmartPad platform provides connected pool management but is not AI-based [1]. Market Share (1/2): Hayward is one of the top three pool equipment manufacturers globally alongside Pentair and Fluidra, with meaningful market presence in North America and international markets [1]. However, the company is not the dominant category leader or fastest share gainer. Product Pipeline (1/2): The appointment of Kevin Gallagher as Chief Engineering Officer in 2024 signals continued investment in product development [2]. Energy-efficient and smart/connected pool equipment represents the product roadmap, but no specific next-generation products with launch dates have been publicly detailed. R&amp;D Intensity (1/1): The creation of a Chief Engineering Officer role and investment in IoT connectivity and energy-efficient product development puts Hayward at or near the industry average for pool equipment manufacturers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Hayward's mission is to 'deliver exceptional products, outstanding service and innovative solutions to transform the experience of water' with a vision focused on 'safe, smart, and sustainable solutions' [3]. The mission is clear and connects the company's work to water sustainability, but is not deeply distinctive from peers — any pool equipment company could articulate a similar purpose. The environmental sustainability angle is genuine but doesn't articulate a transformative future state. Community Impact (0/2): No evidence of significant charitable programs, foundation activity, or community investment was identified beyond standard corporate practices. Employee Retention (0/2): No specific employee retention, tenure, or voluntary turnover data publicly available. The company hired a new CHRO (Ray Lewis) in 2024 with 30 years of HR experience, suggesting investment in people management, but no outcome data exists [2]. Insider Buying (0/2): CEO Kevin Holleran has been a consistent seller of shares — he sold $2.9M worth in July 2026 and 50,000 shares in June/July 2026 at prices around $14-15 [4]. Overall, insiders have sold $12M more than they bought in the last 12 months. Net selling indicates no exceptional leadership conviction through personal investment.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moderate across most metrics. Q1 2026 net sales grew 12% YoY to $255.2M with gross margin expanding 50 bps to 46.5% and net income up 63% to $23.4M [1]. Full-year 2025 delivered $1.12B revenue (up 6.71% from $1.05B in 2024) with $151.6M in earnings (up 27.7%) [1]. The company raised full-year 2026 guidance to approximately 5% revenue growth and adjusted EPS of $0.84-$0.87. D/E of 68% is just under the 70% target, scoring well. ROE of 9.13% falls short of the 15% target [5]. Net profit margin of 12.04% is below the 20% target but positive and improving. Forward P/E of 19.74 is just under the 20 target. Forward PEG of 2.08 is above the 1.0 target, reflecting modest growth relative to valuation. The 4-year revenue CAGR of approximately -5% (from the 2021 COVID-driven pool construction boom peak) is at the floor. The recovery trajectory (6.71% growth in 2025, 12% in Q1 2026) suggests improving fundamentals that aren't yet reflected in multi-year CAGR calculations.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Hayward Holdings operates with a pragmatic, execution-focused mindset typical of industrial manufacturers. The company has a clear mission around water sustainability and product quality, but the organizational behavior is driven by financial performance — revenue growth, margin expansion, and earnings per share — rather than an enduring purpose. CEO Holleran's consistent share selling, the relatively modest growth profile, and the lack of transformative strategic decisions suggest a company focused on optimizing its current position rather than playing to keep playing in Sinek's terms.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Hayward's mission to 'transform the experience of water through smart, sustainable solutions' exists but reads as marketing more than a genuine Just Cause [3]. The purpose is interchangeable with any pool equipment peer — there is no articulation of a future state that doesn't yet exist. The environmental sustainability angle (energy-efficient products) is genuine but doesn't drive strategic decisions in a distinctive way. Sinek would see a competent manufacturer without a compelling reason for existence beyond making pool equipment profitably.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Hayward invested in its leadership team with three key appointments in 2024: a Chief Engineering Officer (Kevin Gallagher, 30 years experience), a CHRO (Ray Lewis, 30 years experience), and a VP for Europe/International (Dario Vicario) [2]. These hires suggest investment in organizational capability. CEO Holleran has been in place since 2019, providing leadership continuity. However, no specific evidence of exceptional trust culture, employee empowerment, or low voluntary turnover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Hayward's leadership acknowledging competitors' (Pentair, Fluidra) strengths or framing competition as a source of self-improvement. The company's communications focus on its own product innovation and market position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Hayward has been manufacturing pool equipment since 1925 and remains fundamentally the same business — designing, manufacturing, and selling pool equipment. The addition of IoT connectivity (SmartPad) and energy-efficient products represents incremental technology adoption, not a transformative pivot. The company has not demonstrated willingness to abandon or fundamentally reimagine its business model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was found. Hayward operates in a stable, mature industry and has pursued a conventional growth strategy of product line extensions, international expansion, and margin optimization. CEO Holleran's consistent selling of shares (12M+ net insider selling in the past year) is not the behavior of a leader making personal sacrifices for long-term company success [4]. The company's guidance of 4-5% revenue growth reflects an optimizing, not a risk-taking, orientation.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Hayward Holdings is a steady recovery story in the pool equipment aftermarket. Q1 2026 delivered 12% revenue growth to $255.2M with gross margin expanding to 46.5% and net income up 63% to $23.4M [1]. Full-year 2026 guidance was raised to approximately 5% revenue growth with adjusted EPS of $0.84-$0.87 (9-13% growth from 2025). The company benefits from a durable installed base of ~5.5M in-ground residential pools in the U.S., which generates recurring aftermarket replacement demand. D/E of 68% is manageable, and 50.99% gross margin demonstrates strong product pricing power. Forward P/E of 19.74 is reasonable for a recovering industrial business, and the stock's decline to $14.36 (near the 52-week low of $12.93) may create a value entry point if the recovery accelerates.</w:t>
      </w:r>
    </w:p>
    <w:p>
      <w:pPr>
        <w:spacing w:after="120"/>
      </w:pPr>
      <w:r>
        <w:rPr>
          <w:rFonts w:ascii="Calibri" w:hAnsi="Calibri"/>
          <w:b w:val="0"/>
          <w:color w:val="3A4A28"/>
          <w:sz w:val="20"/>
        </w:rPr>
        <w:t>The bear case centers on Hayward's modest growth profile and the hangover from the COVID pool boom. Revenue declined from an estimated $1.4B peak (2021) to $1.05B (2024) as pandemic-driven pool construction demand collapsed, leaving a 4-year revenue CAGR of approximately -5%. While recovery is underway (6.71% growth in 2025, 12% in Q1 2026), full-year guidance of only 4-5% growth suggests management expects normalization, not acceleration. ROE of 9.13% is below the 15% target, and net profit margin of 12% is modest relative to the 50%+ gross margin, indicating significant SG&amp;A and interest cost overhead. Forward PEG of 2.08 suggests the stock is not cheap relative to growth expectations. CEO Holleran's $12M+ net insider selling in the past year raises questions about leadership conviction. The pool industry is cyclical, tied to housing market health and consumer discretionary spending, making Hayward vulnerable to any economic downturn. Tariff exposure on manufactured components is an additional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Pool equipment replacement cycle acceleration as aging pools from the 2000s-2010s construction boom require major equipment upgrades, driving aftermarket demand growth beyond current 5% guidance levels</w:t>
      </w:r>
    </w:p>
    <w:p>
      <w:pPr>
        <w:spacing w:before="40" w:after="40"/>
        <w:ind w:left="283"/>
      </w:pPr>
      <w:r>
        <w:rPr>
          <w:rFonts w:ascii="Calibri" w:hAnsi="Calibri"/>
          <w:b/>
          <w:color w:val="4A6B25"/>
          <w:sz w:val="20"/>
        </w:rPr>
        <w:t xml:space="preserve">2. </w:t>
      </w:r>
      <w:r>
        <w:rPr>
          <w:rFonts w:ascii="Calibri" w:hAnsi="Calibri"/>
          <w:b w:val="0"/>
          <w:color w:val="3A4A28"/>
          <w:sz w:val="20"/>
        </w:rPr>
        <w:t>Energy efficiency regulations and consumer preference for IoT-connected pool management driving upgrade cycles and premium product mix shift, expanding the 50.99% gross margin further</w:t>
      </w:r>
    </w:p>
    <w:p>
      <w:pPr>
        <w:spacing w:before="40" w:after="40"/>
        <w:ind w:left="283"/>
      </w:pPr>
      <w:r>
        <w:rPr>
          <w:rFonts w:ascii="Calibri" w:hAnsi="Calibri"/>
          <w:b/>
          <w:color w:val="4A6B25"/>
          <w:sz w:val="20"/>
        </w:rPr>
        <w:t xml:space="preserve">3. </w:t>
      </w:r>
      <w:r>
        <w:rPr>
          <w:rFonts w:ascii="Calibri" w:hAnsi="Calibri"/>
          <w:b w:val="0"/>
          <w:color w:val="3A4A28"/>
          <w:sz w:val="20"/>
        </w:rPr>
        <w:t>Q1 2026 showing 12% revenue growth and 63% net income growth suggests the recovery may be accelerating faster than the conservative 4-5% full-year guidance implies, creating potential for positive guidance revisions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housing market exposure — pool equipment demand correlates with housing starts and consumer discretionary spending, and any economic downturn would compress both new construction and aftermarket replacement volumes</w:t>
      </w:r>
    </w:p>
    <w:p>
      <w:pPr>
        <w:spacing w:before="40" w:after="40"/>
        <w:ind w:left="283"/>
      </w:pPr>
      <w:r>
        <w:rPr>
          <w:rFonts w:ascii="Calibri" w:hAnsi="Calibri"/>
          <w:b/>
          <w:color w:val="4A6B25"/>
          <w:sz w:val="20"/>
        </w:rPr>
        <w:t xml:space="preserve">2. </w:t>
      </w:r>
      <w:r>
        <w:rPr>
          <w:rFonts w:ascii="Calibri" w:hAnsi="Calibri"/>
          <w:b w:val="0"/>
          <w:color w:val="3A4A28"/>
          <w:sz w:val="20"/>
        </w:rPr>
        <w:t>CEO Kevin Holleran's consistent net selling ($12M+ in past 12 months) and modest growth guidance of 4-5% suggest limited management enthusiasm for the stock at current levels and temper expectations for upside surprises</w:t>
      </w:r>
    </w:p>
    <w:p>
      <w:pPr>
        <w:spacing w:before="40" w:after="40"/>
        <w:ind w:left="283"/>
      </w:pPr>
      <w:r>
        <w:rPr>
          <w:rFonts w:ascii="Calibri" w:hAnsi="Calibri"/>
          <w:b/>
          <w:color w:val="4A6B25"/>
          <w:sz w:val="20"/>
        </w:rPr>
        <w:t xml:space="preserve">3. </w:t>
      </w:r>
      <w:r>
        <w:rPr>
          <w:rFonts w:ascii="Calibri" w:hAnsi="Calibri"/>
          <w:b w:val="0"/>
          <w:color w:val="3A4A28"/>
          <w:sz w:val="20"/>
        </w:rPr>
        <w:t>Forward PEG of 2.08 and trailing P/E of 25.3x on a single-digit revenue growth business create valuation risk — any miss on the 5% revenue growth or $0.84-$0.87 EPS guidance could trigger meaningful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Pool equipment manufacturing is a physical-world business that AI structurally cannot displace [1]. Hayward's core products — pumps, filters, heaters, cleaners, sanitizers, lighting — require physical manufacturing, installation by licensed contractors, and ongoing maintenance of real swimming pools. The industry depends on physical infrastructure (swimming pools), regulatory compliance (electrical and plumbing codes), and skilled labor for installation and repair. AI cannot replace the need for clean, heated, filtered pool water. The installed base of approximately 5.5 million in-ground residential pools in the U.S. creates durable aftermarket demand regardless of AI's impact on other industries. However, some competitive dynamics could shift if AI enables smarter competitive pricing or supply chain optimization by rivals. AI Opportunity (0/1): Hayward does not generate revenue from AI products or services. The IoT-enabled SmartPad platform provides connected pool management but does not incorporate AI in a revenue-generating capacity, and no AI-related revenue has been 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Hayward Holdings Q1 2026 Financial Results and 2026 Guidance — Investing.com / SEC 8-K Filings, May 2026</w:t>
      </w:r>
    </w:p>
    <w:p>
      <w:pPr>
        <w:spacing w:before="20" w:after="20"/>
        <w:ind w:left="170"/>
      </w:pPr>
      <w:r>
        <w:rPr>
          <w:rFonts w:ascii="Calibri" w:hAnsi="Calibri"/>
          <w:b/>
          <w:color w:val="4A6B25"/>
          <w:sz w:val="15"/>
        </w:rPr>
        <w:t xml:space="preserve">2. </w:t>
      </w:r>
      <w:r>
        <w:rPr>
          <w:rFonts w:ascii="Calibri" w:hAnsi="Calibri"/>
          <w:b w:val="0"/>
          <w:color w:val="3A4A28"/>
          <w:sz w:val="17"/>
        </w:rPr>
        <w:t>Hayward Holdings New Leadership Appointments — investor.hayward.com / AQUA Magazine, May 2024</w:t>
      </w:r>
    </w:p>
    <w:p>
      <w:pPr>
        <w:spacing w:before="20" w:after="20"/>
        <w:ind w:left="170"/>
      </w:pPr>
      <w:r>
        <w:rPr>
          <w:rFonts w:ascii="Calibri" w:hAnsi="Calibri"/>
          <w:b/>
          <w:color w:val="4A6B25"/>
          <w:sz w:val="15"/>
        </w:rPr>
        <w:t xml:space="preserve">3. </w:t>
      </w:r>
      <w:r>
        <w:rPr>
          <w:rFonts w:ascii="Calibri" w:hAnsi="Calibri"/>
          <w:b w:val="0"/>
          <w:color w:val="3A4A28"/>
          <w:sz w:val="17"/>
        </w:rPr>
        <w:t>Hayward Holdings Mission Statement, Vision, and Core Values — dcfmodeling.com / hayward.com,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Hayward Holdings CEO Kevin Holleran Insider Selling — Investing.com / The Markets Daily / Daily Political, July 2026</w:t>
      </w:r>
    </w:p>
    <w:p>
      <w:pPr>
        <w:spacing w:before="20" w:after="20"/>
        <w:ind w:left="170"/>
      </w:pPr>
      <w:r>
        <w:rPr>
          <w:rFonts w:ascii="Calibri" w:hAnsi="Calibri"/>
          <w:b/>
          <w:color w:val="4A6B25"/>
          <w:sz w:val="15"/>
        </w:rPr>
        <w:t xml:space="preserve">5. </w:t>
      </w:r>
      <w:r>
        <w:rPr>
          <w:rFonts w:ascii="Calibri" w:hAnsi="Calibri"/>
          <w:b w:val="0"/>
          <w:color w:val="3A4A28"/>
          <w:sz w:val="17"/>
        </w:rPr>
        <w:t>Hayward Holdings Financial Metrics and Valuation — StockAnalysis.com / Simply Wall St / GuruFocus,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