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HSIC</w:t>
      </w:r>
      <w:r>
        <w:rPr>
          <w:rFonts w:ascii="Calibri" w:hAnsi="Calibri"/>
          <w:b/>
          <w:color w:val="1A2010"/>
          <w:sz w:val="40"/>
        </w:rPr>
        <w:t xml:space="preserve">  Henry Schein, Inc.</w:t>
      </w:r>
    </w:p>
    <w:p>
      <w:pPr>
        <w:spacing w:after="120"/>
      </w:pPr>
      <w:r>
        <w:rPr>
          <w:rFonts w:ascii="Calibri" w:hAnsi="Calibri"/>
          <w:b/>
          <w:color w:val="6E8450"/>
          <w:sz w:val="18"/>
        </w:rPr>
        <w:t>GROWTH SLEEVE · 2026-08-02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NASDAQ · United States</w:t>
      </w:r>
    </w:p>
    <w:p>
      <w:pPr>
        <w:spacing w:after="80"/>
      </w:pPr>
      <w:r>
        <w:rPr>
          <w:rFonts w:ascii="Calibri" w:hAnsi="Calibri"/>
          <w:b w:val="0"/>
          <w:color w:val="3A4A28"/>
          <w:sz w:val="20"/>
        </w:rPr>
        <w:t>Henry Schein is a global distributor of healthcare products and services to office-based dental, medical, and animal health practitioners. The company operates through two segments: Health Care Distribution (dental, medical, and animal health products) and Technology and Value-Added Services (practice management software via Henry Schein One, electronic health records, and financial services). CEO Stan Bergman retired from the CEO role after 35 years, with the company transitioning leadership while he remains Chairman.</w:t>
      </w:r>
    </w:p>
    <w:p>
      <w:r>
        <w:rPr>
          <w:rFonts w:ascii="Calibri" w:hAnsi="Calibri"/>
          <w:b/>
          <w:color w:val="6E8450"/>
          <w:sz w:val="18"/>
        </w:rPr>
        <w:t>25,000 Employees · https://www.henryschein.com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Henry Schein has made incremental product and service expansions including the Henry Schein One dental technology platform and a strategic push into the value implant market, but has not executed a transformative business model pivot [1]. Q1 2026 revenue grew 6.3% to $3.37B with non-GAAP EPS up 14.8% to $1.32, demonstrating steady execution [1]. AI Deployment (1/2): Henry Schein has partnered with AWS on generative AI in dentistry, integrating AI into electronic medical records, digital scanning, and imaging applications sold through Henry Schein One [2]. This represents genuine AI product deployment to dental practitioners. Market Share (1/2): Henry Schein is one of the two dominant dental distributors alongside Patterson Companies, holding approximately 30%+ U.S. dental market share. The dental distribution market is mature and consolidated [1]. Product Pipeline (1/2): The AWS GenAI partnership and continued Henry Schein One platform development provide technology pipeline visibility, with the company targeting $125M run-rate operating income improvement by end of 2026 [1][2]. R&amp;D Intensity (1/1): KKR's $250M strategic investment specifically targeting technology capabilities and the AWS AI partnership demonstrate above-average innovation investment for a distribution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Henry Schein's purpose — 'helping health happen' through 'Team Schein' values of mutuality, integrity, and ethical capitalism — is specific and thoughtful [3]. The company has formalized ESG strategy around five pillars: Empowering Team Schein, Advancing Health Equity, Accelerating Environmental Sustainability, Supply Chain Resilience, and Ethical Governance. CEO Bergman's 35-year tenure validated the mission through consistent execution. Community Impact (1/2): Henry Schein Cares donated over $21.5M in healthcare products and cash through health equity initiatives, disaster relief, and community health programs [3]. The charitable commitment is meaningful and aligned with the company's core purpose. Employee Retention (1/2): Stan Bergman's 35-year CEO tenure is extraordinary and reflects an organization that values leadership continuity [2]. Glassdoor rating of 4.0/5 — well above average — with employees describing a 'genuinely collaborative culture where teamwork and respect are part of daily work life' [4]. However, Henry Schein One received criticism for 'outdated products, outdated management.' Insider Buying (1/2): The CEO transition from Bergman complicates insider transaction analysis. Bergman's continued role as Chairman suggests confidence, but no notable net insider buying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Henry Schein benefits from a low forward P/E and favorable PEG ratio. Q1 2026 delivered $3.37B revenue (up 6.3% YoY) with non-GAAP EPS of $1.32 (up 14.8%), supported by the core dental business benefiting from resilient patient volumes and the value implant market push [1]. D/E of 104.4% is elevated from prior periods, reflecting increased borrowing [5]. ROE of 12.0% is below the 15% target but improving. Forward P/E of 15.0x is attractive, below the 20x target. Profit margin of 3.1% is thin, reflecting the low-margin distribution business model [5]. PEG ratio of 1.81 is between the 1.0 target and 3.0 floor, contributing partial score on the 2x-weighted growth metric. 2026 guidance calls for $5.23-$5.37 non-GAAP EPS with 3-5% revenue growth [1]. Liquidity floor cleared: 1.55M avg volume x $84.53 = $131M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Henry Schein demonstrates solid infinite game characteristics anchored by Stan Bergman's 35-year CEO tenure and the 'Team Schein' culture built around ethical capitalism and health equity. The company has consistently invested in community health and maintained its purpose through market cycles and industry disruption. The March 2026 CEO transition to a new leader introduces uncertainty but was orderly, with Bergman remaining as Chairman to ensure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Henry Schein's purpose — 'helping health happen' through ethical capitalism — is specific, thoughtful, and has been validated by decades of consistent execution under Bergman's 35-year leadership [3]. The $21.5M+ annual charitable donations, health equity programs, and Henry Schein Cares Foundation demonstrate the cause shapes resource allocation. The five-pillar ESG framework connects team culture, health equity, and sustainability strategically. However, healthcare distribution is the vehicle, not a paradigm-shifting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Bergman's 35-year CEO tenure is extraordinary, and the Glassdoor rating of 4.0/5 based on 1,774 reviews is well above average [2][4]. Employees describe a 'genuinely collaborative culture where teamwork and respect are part of daily work life' and note that 'culture is an important priority to the executive team.' However, Henry Schein One reviews mention 'ego-driven empires where self-preservation outweighs collaboration,' suggesting trust varies across divisions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Henry Schein competes against Patterson Companies in dental and McKesson/Cardinal Health in medical distribution without combative language [1]. Bergman's 'ethical capitalism' framework frames the company's role in collaborative rather than zero-sum terms [3]. The company's competitive strategy emphasizes service quality and technology integration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Henry Schein evolved from a pure-play dental distributor to a diversified healthcare distribution and technology company, adding medical distribution, animal health, and the Henry Schein One technology platform [1]. The KKR partnership and AWS GenAI initiative represent continued strategic evolution. However, the company remains fundamentally a healthcare distributor — it has not made a transformative pivot that redefined its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Henry Schein accepted KKR's $250M strategic investment — signaling willingness to transform the business model at the cost of increased accountability [2]. The company has consistently invested in Henry Schein One technology and the AWS AI partnership despite near-term margin pressure. The commitment to &gt;$200M in annual operating income improvement within the next few years shows ambition [1]. However, the core distribution model has remained largely unchanged for decades.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Henry Schein offers defensive healthcare distribution exposure at an attractive 15.0x forward P/E, with Q1 2026 delivering $3.37B revenue (up 6.3% YoY) and non-GAAP EPS of $1.32 (up 14.8%), demonstrating accelerating earnings growth [1]. The KKR $250M strategic investment provides a catalyst for operational improvement, while the AWS GenAI partnership positions Henry Schein One as the first major dental platform with embedded AI capabilities [2]. At $9.63B market cap, the company co-dominates dental distribution with ~30%+ market share alongside Patterson, creating a duopoly with significant switching costs. Management targets &gt;$200M in annual operating income improvement and $125M run-rate by end of 2026 [1]. 2026 guidance of $5.23-$5.37 non-GAAP EPS implies continued double-digit earnings growth. ROE has improved from 8.7% to 12.0%, reflecting operational progress.</w:t>
      </w:r>
    </w:p>
    <w:p>
      <w:pPr>
        <w:spacing w:after="120"/>
      </w:pPr>
      <w:r>
        <w:rPr>
          <w:rFonts w:ascii="Calibri" w:hAnsi="Calibri"/>
          <w:b w:val="0"/>
          <w:color w:val="3A4A28"/>
          <w:sz w:val="20"/>
        </w:rPr>
        <w:t>The bear case centers on structural margin compression and CEO transition risk. Henry Schein's 3.1% profit margin is razor-thin for a $13B+ revenue company, and distribution businesses face persistent pressure from manufacturer direct-to-practitioner channels and AI-powered procurement platforms that could disintermediate traditional distributors [1]. D/E increased from 71.7% to 104.4%, suggesting growing reliance on leverage. The CEO transition from 35-year veteran Bergman creates execution risk at a critical juncture when the company must simultaneously deploy AI technology, execute KKR's strategic agenda, and defend market share against digital disruptors [2]. Glassdoor reviews of the Henry Schein One subsidiary describe 'outdated products, outdated management' — a vulnerability in the company's technology growth story [4]. Revenue growth guidance of only 3-5% for 2026 is modest, and the PEG ratio of 1.81 reflects fairly priced growth rather than compelling value. The stock's rise from $77.20 to $84.53 has reduced the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KKR $250M strategic investment driving operational transformation with &gt;$200M annual operating income improvement target and $125M run-rate by end of 2026 [1][2]</w:t>
      </w:r>
    </w:p>
    <w:p>
      <w:pPr>
        <w:spacing w:before="40" w:after="40"/>
        <w:ind w:left="283"/>
      </w:pPr>
      <w:r>
        <w:rPr>
          <w:rFonts w:ascii="Calibri" w:hAnsi="Calibri"/>
          <w:b/>
          <w:color w:val="4A6B25"/>
          <w:sz w:val="20"/>
        </w:rPr>
        <w:t xml:space="preserve">2. </w:t>
      </w:r>
      <w:r>
        <w:rPr>
          <w:rFonts w:ascii="Calibri" w:hAnsi="Calibri"/>
          <w:b w:val="0"/>
          <w:color w:val="3A4A28"/>
          <w:sz w:val="20"/>
        </w:rPr>
        <w:t>AWS GenAI partnership embedding AI into Henry Schein One's dental practice management, electronic records, and imaging platform — first-mover advantage in AI-powered dentistry [2]</w:t>
      </w:r>
    </w:p>
    <w:p>
      <w:pPr>
        <w:spacing w:before="40" w:after="40"/>
        <w:ind w:left="283"/>
      </w:pPr>
      <w:r>
        <w:rPr>
          <w:rFonts w:ascii="Calibri" w:hAnsi="Calibri"/>
          <w:b/>
          <w:color w:val="4A6B25"/>
          <w:sz w:val="20"/>
        </w:rPr>
        <w:t xml:space="preserve">3. </w:t>
      </w:r>
      <w:r>
        <w:rPr>
          <w:rFonts w:ascii="Calibri" w:hAnsi="Calibri"/>
          <w:b w:val="0"/>
          <w:color w:val="3A4A28"/>
          <w:sz w:val="20"/>
        </w:rPr>
        <w:t>2026 EPS guidance of $5.23-$5.37 represents continued double-digit earnings growth, with upside potential from dental procedure volume recovery and value implant market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risk — replacement of 35-year CEO Bergman at a critical strategic inflection requiring simultaneous technology transformation, KKR integration, and competitive defense against AI-native challengers [2][4]</w:t>
      </w:r>
    </w:p>
    <w:p>
      <w:pPr>
        <w:spacing w:before="40" w:after="40"/>
        <w:ind w:left="283"/>
      </w:pPr>
      <w:r>
        <w:rPr>
          <w:rFonts w:ascii="Calibri" w:hAnsi="Calibri"/>
          <w:b/>
          <w:color w:val="4A6B25"/>
          <w:sz w:val="20"/>
        </w:rPr>
        <w:t xml:space="preserve">2. </w:t>
      </w:r>
      <w:r>
        <w:rPr>
          <w:rFonts w:ascii="Calibri" w:hAnsi="Calibri"/>
          <w:b w:val="0"/>
          <w:color w:val="3A4A28"/>
          <w:sz w:val="20"/>
        </w:rPr>
        <w:t>Distribution disintermediation — AI-powered procurement platforms and manufacturer direct channels could bypass traditional distributors, threatening the core distribution model generating the majority of revenue [1]</w:t>
      </w:r>
    </w:p>
    <w:p>
      <w:pPr>
        <w:spacing w:before="40" w:after="40"/>
        <w:ind w:left="283"/>
      </w:pPr>
      <w:r>
        <w:rPr>
          <w:rFonts w:ascii="Calibri" w:hAnsi="Calibri"/>
          <w:b/>
          <w:color w:val="4A6B25"/>
          <w:sz w:val="20"/>
        </w:rPr>
        <w:t xml:space="preserve">3. </w:t>
      </w:r>
      <w:r>
        <w:rPr>
          <w:rFonts w:ascii="Calibri" w:hAnsi="Calibri"/>
          <w:b w:val="0"/>
          <w:color w:val="3A4A28"/>
          <w:sz w:val="20"/>
        </w:rPr>
        <w:t>Razor-thin margins — 3.1% profit margin, D/E up to 104.4%, and 12.0% ROE leave minimal buffer for execution missteps, competitive pricing pressure, or macroeconomic softness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Henry Schein's core distribution business — physically delivering dental, medical, and animal health products to practitioner offices — has significant protection from AI substitution [1]. Supply chain logistics, warehousing, and last-mile delivery cannot be replaced by software. However, the Technology and Value-Added Services segment faces meaningful AI exposure: practice management software and electronic health records could be disrupted by AI-native competitors offering more intelligent, lower-cost solutions. AI-powered procurement platforms could also disintermediate traditional distributors by connecting manufacturers directly with practitioners. Glassdoor reviews of Henry Schein One criticize 'outdated products' and 'outdated management,' suggesting vulnerability to AI-native challengers [4]. AI Opportunity (1/1): Henry Schein generates AI-related revenue through the AWS GenAI partnership in dentistry and AI-integrated digital scanning, imaging, and electronic medical records sold through Henry Schein One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Henry Schein Q1 2026 Earnings Release — $3.37B revenue (up 6.3%), non-GAAP EPS $1.32 (up 14.8%), 2026 guidance $5.23-$5.37, &gt;$200M operating income improvement target; May 2026</w:t>
      </w:r>
    </w:p>
    <w:p>
      <w:pPr>
        <w:spacing w:before="20" w:after="20"/>
        <w:ind w:left="170"/>
      </w:pPr>
      <w:r>
        <w:rPr>
          <w:rFonts w:ascii="Calibri" w:hAnsi="Calibri"/>
          <w:b/>
          <w:color w:val="4A6B25"/>
          <w:sz w:val="15"/>
        </w:rPr>
        <w:t xml:space="preserve">2. </w:t>
      </w:r>
      <w:r>
        <w:rPr>
          <w:rFonts w:ascii="Calibri" w:hAnsi="Calibri"/>
          <w:b w:val="0"/>
          <w:color w:val="3A4A28"/>
          <w:sz w:val="17"/>
        </w:rPr>
        <w:t>Henry Schein leadership and AI strategy — CEO transition (Bergman to new leader), KKR $250M investment, AWS GenAI partnership in dentistry; Yahoo Finance,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Henry Schein ESG — $21.5M+ donated through Henry Schein Cares, 5-pillar ESG strategy, ethical capitalism framework, net-zero 2050 commitment; BusinessWire, henryschein.com, 2021-2026</w:t>
      </w:r>
    </w:p>
    <w:p>
      <w:pPr>
        <w:spacing w:before="20" w:after="20"/>
        <w:ind w:left="170"/>
      </w:pPr>
      <w:r>
        <w:rPr>
          <w:rFonts w:ascii="Calibri" w:hAnsi="Calibri"/>
          <w:b/>
          <w:color w:val="4A6B25"/>
          <w:sz w:val="15"/>
        </w:rPr>
        <w:t xml:space="preserve">4. </w:t>
      </w:r>
      <w:r>
        <w:rPr>
          <w:rFonts w:ascii="Calibri" w:hAnsi="Calibri"/>
          <w:b w:val="0"/>
          <w:color w:val="3A4A28"/>
          <w:sz w:val="17"/>
        </w:rPr>
        <w:t>Glassdoor — Henry Schein Reviews (4.0/5 overall, 1,774 reviews), Henry Schein One criticism ('outdated products'),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HSIC Key Statistics ($84.53 price, D/E 104.4%, ROE 12.0%, Forward PE 14.99, PEG 1.81),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