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IBIO</w:t>
      </w:r>
      <w:r>
        <w:rPr>
          <w:rFonts w:ascii="Calibri" w:hAnsi="Calibri"/>
          <w:b/>
          <w:color w:val="1A2010"/>
          <w:sz w:val="40"/>
        </w:rPr>
        <w:t xml:space="preserve">  iBio, Inc.</w:t>
      </w:r>
    </w:p>
    <w:p>
      <w:pPr>
        <w:spacing w:after="120"/>
      </w:pPr>
      <w:r>
        <w:rPr>
          <w:rFonts w:ascii="Calibri" w:hAnsi="Calibri"/>
          <w:b/>
          <w:color w:val="6E8450"/>
          <w:sz w:val="18"/>
        </w:rPr>
        <w:t>GROWTH SLEEVE · 2026-07-22 · Inspire: 57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iBio is an AI-driven preclinical-to-clinical-stage biotechnology company developing precision antibody therapeutics for cardiometabolic, obesity, and cardiopulmonary diseases. The company's RubrYc Discovery Engine uses machine learning for epitope steering, antibody masking (ShieldTx), and optimization (StableHu). Lead programs include IBIO-600 (Phase 1, obesity/cardiometabolic) and IBIO-610 (preclinical, Activin E antibody). Led by CEO Dr. Martin B. Brenner.</w:t>
      </w:r>
    </w:p>
    <w:p>
      <w:r>
        <w:rPr>
          <w:rFonts w:ascii="Calibri" w:hAnsi="Calibri"/>
          <w:b/>
          <w:color w:val="6E8450"/>
          <w:sz w:val="18"/>
        </w:rPr>
        <w:t>20 Employees · https://ibioinc.com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iBio completed a transformative pivot from plant-based biologics CDMO to AI-driven antibody therapeutics company in 2022-2025, and IBIO-600 has now advanced to Phase 1 clinical trial (first participant dosed), marking a meaningful milestone in validating the platform [1][2]. However, the company has yet to produce revenue from the pivot. AI Deployment (2/2): The RubrYc Discovery Engine is the core platform — StableHu uses machine learning for antibody optimization, AI epitope steering guides antibodies to specific protein regions, and the majority of therapeutic candidates were created using this AI platform [2]. This is genuine AI-driven drug discovery, not marketing. Market Share (0/2): iBio is a micro-cap ($68M) preclinical company with no commercial products and no market share in any category [4]. Pipeline (1/2): IBIO-600 entered Phase 1 clinical trials in 2026, and IBIO-610 demonstrated 6.7% visceral fat and 5.2% total fat mass reduction in obese NHP studies, with first human trials planned for early 2027 [1][3]. Raymond James initiated coverage with Outperform/$5 target and JonesResearch with Buy/$7 target. R&amp;D Intensity (0/1): R&amp;D expenses grew from $1.3M to $3.6M (Q1) and $1.9M to $4.3M (Q2) YoY, but with near-zero revenue, the metric is uninformative relative to peers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iBio's purpose centers on leveraging AI to develop precision antibodies for patients with serious diseases, particularly obesity and cardiometabolic conditions — clear and connects to genuine societal needs (obesity epidemic) but not distinctively articulated compared to biotech peers [2]. Community Impact (0/2): No evidence of charitable programs, foundation, or community investment; 20-employee company has minimal community footprint. Employee Retention (1/2): CEO Brenner's open-cubicle leadership style and emphasis on mentorship and unstructured creative discussions suggest a functional culture for a small team; Glassdoor 3.7/5 with 80% recommending, though sample is tiny [3]. Insider Buying (0/2): No evidence of meaningful net insider buying; the $17M from warrant exercises in Q4 FY2026 represents contractual conversions, not discretionary purchases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Liquidity floor cleared: 986,638 avg vol x $1.38 = $1.36M [4]. D/E of approximately 4.3% scores 1.0, reflecting minimal debt against the cash balance — iBio held $74.8M cash as of March 31, 2026, plus $17M from warrant exercises, extending runway into Q4 FY2028 [1]. However, ROE is deeply negative (no earnings, consuming equity through R&amp;D burn) scoring 0.0. Profit margin floors at 0.0 on essentially zero revenue ($0.1M Q1, $0 Q2 and Q3 FY2026) [1]. Forward P/E, PEG, and revenue growth metrics are all unavailable or meaningless for a preclinical company with no commercial revenue. Growth stock scoring on available metrics only: D/E (1x at 1.0) / max weighted sum (D/E 1x + ROE 2x + Profit Margin 1x = 4) = 1.0/4.0 x 10 = 2.5, rounded to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iBio has demonstrated meaningful existential flexibility through its pivot from plant-based CDMO to AI-driven therapeutics, and CEO Brenner's decision to completely redefine the company shows courage. However, the company is too early-stage to have proven sustained purpose — the pivot was partly driven by survival necessity as the CDMO model failed, not purely by a deeply held Just Cause. With 20 employees and a preclinical pipeline, the organizational foundation for infinite game thinking is nascent.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iBio's cause — using AI to design precision antibodies for serious diseases including obesity — is genuine and connects to the societal obesity epidemic, but hasn't been validated through consistent long-term execution [2]. The pivot from plant-based biologics to AI antibodies suggests adaptability but also inconsistency in purpose — the company is only 3 years into this direction. Too early to determine if this is a lasting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Brenner's open-cubicle, centrally-located workspace and emphasis on unstructured creative meetings suggest genuine effort to build a transparent, empowering culture [3]. Glassdoor 3.7/5 with 80% recommendation rate supports this. However, the 20-person team makes statistical assessment unreliable, and the company has undergone significant leadership and strategic changes in the past 3 years.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iBio positions its AI platform as differentiated from traditional antibody discovery methods, but there is no public evidence of management acknowledging or learning from AI biotech competitors like Absci or Generate Biomedicines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plant-based biologics CDMO to AI-driven antibody therapeutics represents a genuine business model transformation — abandoning existing (albeit small) CDMO revenue and customers for an entirely new AI-first approach [1][2]. However, this was driven substantially by business necessity as the CDMO model was failing, making it partly survival-motivated rather than purely cause-driven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Brenner, with experience at Eli Lilly, Pfizer, AstraZeneca, and Merck, made the decision to completely redefine iBio around AI antibody design. The company maintained R&amp;D investment (growing from $1.3M to $4.3M/quarter) despite zero revenue, and the warrant exercises bringing in $17M demonstrate ongoing fundraising commitment to the long-term vision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iBio represents a high-risk, high-reward bet on AI-driven antibody discovery in the obesity and cardiometabolic space. The company reached a critical milestone with IBIO-600 entering Phase 1 clinical trials — the first human test of an AI-designed therapeutic from the RubrYc platform [1]. IBIO-610 preclinical NHP data showed 6.7% visceral fat and 5.2% total fat mass reduction, with first human trials planned early 2027 [3]. Cash position is strong at $74.8M plus $17M from warrant exercises, extending runway into Q4 FY2028 [1]. Raymond James (Outperform/$5) and JonesResearch (Buy/$7) initiated coverage, providing institutional validation of the platform thesis. CEO Brenner's big-pharma pedigree (Eli Lilly, Pfizer, AstraZeneca, Merck) brings drug development expertise to a lean 20-person team.</w:t>
      </w:r>
    </w:p>
    <w:p>
      <w:pPr>
        <w:spacing w:after="120"/>
      </w:pPr>
      <w:r>
        <w:rPr>
          <w:rFonts w:ascii="Calibri" w:hAnsi="Calibri"/>
          <w:b w:val="0"/>
          <w:color w:val="3A4A28"/>
          <w:sz w:val="20"/>
        </w:rPr>
        <w:t>The bear case remains severe. iBio generates essentially zero revenue ($0.1M in Q1, $0 in Q2-Q3 FY2026) and operates a $68M market cap company with 20 employees — meaning the stock is a pure option on clinical success with a 90%+ historical attrition rate for preclinical candidates [4]. R&amp;D expenses grew to $4.3M/quarter, creating approximately $12-15M annual cash burn that, even with the $91.8M combined cash position, sets a hard runway deadline. The AI antibody platform remains clinically unvalidated until IBIO-600 Phase 1 data reads out — larger competitors (Absci, Generate Biomedicines, major pharma AI labs) have vastly more resources. The stock price of $1.38 carries ongoing NASDAQ delisting risk despite the previous reverse split, with daily dollar volume of $1.36M barely clearing the IOWN liquidity floor [4]. Additional dilutive financing will likely be required to fund later-stage clinical trials.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IBIO-600 Phase 1 clinical trial data readout — the first human validation of an AI-designed therapeutic from the RubrYc platform could trigger significant re-rating [1]</w:t>
      </w:r>
    </w:p>
    <w:p>
      <w:pPr>
        <w:spacing w:before="40" w:after="40"/>
        <w:ind w:left="283"/>
      </w:pPr>
      <w:r>
        <w:rPr>
          <w:rFonts w:ascii="Calibri" w:hAnsi="Calibri"/>
          <w:b/>
          <w:color w:val="4A6B25"/>
          <w:sz w:val="20"/>
        </w:rPr>
        <w:t xml:space="preserve">2. </w:t>
      </w:r>
      <w:r>
        <w:rPr>
          <w:rFonts w:ascii="Calibri" w:hAnsi="Calibri"/>
          <w:b w:val="0"/>
          <w:color w:val="3A4A28"/>
          <w:sz w:val="20"/>
        </w:rPr>
        <w:t>IBIO-610 IND-enabling studies on track for first human trials in early 2027, with NHP data showing 6.7% visceral fat reduction supporting the obesity thesis [3]</w:t>
      </w:r>
    </w:p>
    <w:p>
      <w:pPr>
        <w:spacing w:before="40" w:after="40"/>
        <w:ind w:left="283"/>
      </w:pPr>
      <w:r>
        <w:rPr>
          <w:rFonts w:ascii="Calibri" w:hAnsi="Calibri"/>
          <w:b/>
          <w:color w:val="4A6B25"/>
          <w:sz w:val="20"/>
        </w:rPr>
        <w:t xml:space="preserve">3. </w:t>
      </w:r>
      <w:r>
        <w:rPr>
          <w:rFonts w:ascii="Calibri" w:hAnsi="Calibri"/>
          <w:b w:val="0"/>
          <w:color w:val="3A4A28"/>
          <w:sz w:val="20"/>
        </w:rPr>
        <w:t>Potential pharma partnership or licensing deal that would validate the AI discovery platform and provide non-dilutive funding, as indicated by Raymond James and JonesResearch coverage initiation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Preclinical/clinical failure — IBIO-600 Phase 1 is the first human test of the AI platform, and clinical attrition rates exceed 90% for early-stage candidates [1]</w:t>
      </w:r>
    </w:p>
    <w:p>
      <w:pPr>
        <w:spacing w:before="40" w:after="40"/>
        <w:ind w:left="283"/>
      </w:pPr>
      <w:r>
        <w:rPr>
          <w:rFonts w:ascii="Calibri" w:hAnsi="Calibri"/>
          <w:b/>
          <w:color w:val="4A6B25"/>
          <w:sz w:val="20"/>
        </w:rPr>
        <w:t xml:space="preserve">2. </w:t>
      </w:r>
      <w:r>
        <w:rPr>
          <w:rFonts w:ascii="Calibri" w:hAnsi="Calibri"/>
          <w:b w:val="0"/>
          <w:color w:val="3A4A28"/>
          <w:sz w:val="20"/>
        </w:rPr>
        <w:t>Cash runway finite despite improvement — $91.8M total cash with ~$15M annual burn extends into Q4 FY2028, but later-stage trials would require additional dilutive financing [1]</w:t>
      </w:r>
    </w:p>
    <w:p>
      <w:pPr>
        <w:spacing w:before="40" w:after="40"/>
        <w:ind w:left="283"/>
      </w:pPr>
      <w:r>
        <w:rPr>
          <w:rFonts w:ascii="Calibri" w:hAnsi="Calibri"/>
          <w:b/>
          <w:color w:val="4A6B25"/>
          <w:sz w:val="20"/>
        </w:rPr>
        <w:t xml:space="preserve">3. </w:t>
      </w:r>
      <w:r>
        <w:rPr>
          <w:rFonts w:ascii="Calibri" w:hAnsi="Calibri"/>
          <w:b w:val="0"/>
          <w:color w:val="3A4A28"/>
          <w:sz w:val="20"/>
        </w:rPr>
        <w:t>Platform competitive risk — larger AI biotech competitors with deeper data, more compute, and bigger teams could outpace iBio's 20-person organization in AI-driven drug discovery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iBio IS an AI-driven company — the RubrYc Discovery Engine is the core technology that generates its therapeutic candidates, placing it in the 'AI infrastructure' category where AI cannot disrupt what you're building [2]. The eventual drug manufacturing and clinical trial processes are physical and FDA-regulated, providing structural protection. However, the company's micro-cap scale (20 employees, $68M market cap) makes it vulnerable to larger players deploying vastly superior AI resources for antibody discovery — Absci, Generate Biomedicines, and big pharma AI labs have deeper data, more compute, and larger teams. The AI platform remains clinically unvalidated until IBIO-600 Phase 1 results read out. AI Opportunity (1/1): iBio's entire pipeline was generated by the RubrYc AI Discovery Engine — AI is not an add-on but the foundational technology of the company, representing 100% of future potential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iBio Q3 FY2026 Financial Results — $74.8M cash, $17M warrant exercises, IBIO-600 Phase 1 dosing, May 12, 2026</w:t>
      </w:r>
    </w:p>
    <w:p>
      <w:pPr>
        <w:spacing w:before="20" w:after="20"/>
        <w:ind w:left="170"/>
      </w:pPr>
      <w:r>
        <w:rPr>
          <w:rFonts w:ascii="Calibri" w:hAnsi="Calibri"/>
          <w:b/>
          <w:color w:val="4A6B25"/>
          <w:sz w:val="15"/>
        </w:rPr>
        <w:t xml:space="preserve">2. </w:t>
      </w:r>
      <w:r>
        <w:rPr>
          <w:rFonts w:ascii="Calibri" w:hAnsi="Calibri"/>
          <w:b w:val="0"/>
          <w:color w:val="3A4A28"/>
          <w:sz w:val="17"/>
        </w:rPr>
        <w:t>iBio AI platform overview — RubrYc Discovery Engine, StableHu, EngageTx, ShieldTx, epitope steering,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iBio IBIO-610 NHP preclinical data — 6.7% visceral fat reduction, 5.2% total fat mass reduction, first human trials early 2027</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stockanalysis.com — IBIO Key Statistics: $1.38 price, $68M market cap, 986K avg volume,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