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IMNM</w:t>
      </w:r>
      <w:r>
        <w:rPr>
          <w:rFonts w:ascii="Calibri" w:hAnsi="Calibri"/>
          <w:b/>
          <w:color w:val="1A2010"/>
          <w:sz w:val="40"/>
        </w:rPr>
        <w:t xml:space="preserve">  Immunome, Inc.</w:t>
      </w:r>
    </w:p>
    <w:p>
      <w:pPr>
        <w:spacing w:after="120"/>
      </w:pPr>
      <w:r>
        <w:rPr>
          <w:rFonts w:ascii="Calibri" w:hAnsi="Calibri"/>
          <w:b/>
          <w:color w:val="6E8450"/>
          <w:sz w:val="18"/>
        </w:rPr>
        <w:t>GROWTH SLEEVE · 2026-07-25 · Inspire: 15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Immunome is a clinical-stage targeted oncology company developing antibody-drug conjugates (ADCs), gamma secretase inhibitors, and radioligand therapies. Lead asset varegacestat is a gamma secretase inhibitor with NDA submitted to FDA in April 2026 for the treatment of adults with desmoid tumors. Pipeline includes IM-1021 (ROR1 ADC, Phase 1), IM-3050 (FAP radioligand), and three preclinical solid tumor ADCs.</w:t>
      </w:r>
    </w:p>
    <w:p>
      <w:r>
        <w:rPr>
          <w:rFonts w:ascii="Calibri" w:hAnsi="Calibri"/>
          <w:b/>
          <w:color w:val="6E8450"/>
          <w:sz w:val="18"/>
        </w:rPr>
        <w:t>177 Employees · https://immunome.com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Immunome executed a transformative reverse merger with Morphimmune in October 2023, pivoting from an early-stage antibody discovery platform to a clinical-stage oncology company with a near-NDA asset [5]. The company submitted the varegacestat NDA to FDA in April 2026, a critical milestone validating the strategic pivot [1]. AI Deployment (0/2): No evidence of AI-powered products or AI-driven cost savings; the company uses traditional drug development approaches [3]. Market Share (2/2): Phase 3 RINGSIDE trial demonstrated an 84% reduction in risk of disease progression or death (HR 0.16) and 56% objective response rate versus 9% placebo in desmoid tumors — a condition with no approved standard-of-care therapy, positioning varegacestat as a potential first-in-class treatment [2]. Pipeline (2/2): NDA submitted April 2026 for varegacestat, IM-1021 in Phase 1 (ROR1 ADC), IM-3050 IND cleared (FAP radioligand), and three additional solid tumor ADC INDs expected in 2026, providing specific pipeline visibility [1][3]. R&amp;D Intensity (1/1): R&amp;D spending of $46.4M in Q1 2026 alone ($185.6M annualized) on near-zero revenue reflects top-quartile R&amp;D intensity for clinical-stage biotech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Immunome's stated purpose is to develop 'first-in-class and best-in-class targeted therapies designed to improve outcomes for cancer patients' — clear and patient-focused but standard biotech language without distinctive depth [3]. Community Impact (1/2): The company's focus on desmoid tumors, a rare and underserved condition with no approved therapies, represents meaningful patient impact for a small disease population with significant unmet medical need [2]. Employee Retention (0/2): No public data on employee tenure or voluntary turnover for this 177-person company. Insider Buying (1/2): CEO Clay Siegall led a $460.5M equity offering in December 2025, demonstrating institutional conviction in the pipeline; however, insider transaction data shows mixed buying/selling patterns among executives rather than meaningful net open-market buying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Immunome is a pre-commercial biotech with zero revenue in Q1 2026 (AbbVie collaboration ended in 2025) and net loss of $53.8M in the quarter, driven by $46.4M in R&amp;D and $13.0M in G&amp;A [1]. Cash of $582.7M as of March 31, 2026 provides runway into 2028 but the company has no revenue base and deeply negative ROE [1][4]. D/E of 0.6% is excellent due to minimal debt, and this is the primary positive infrastructure metric. Forward P/E is negative (unprofitable), profit margin is deeply negative, and TTM revenue declined as legacy collaboration revenue ended [4]. Liquidity floor cleared: ~1.26M avg vol x $22.92 = $28.9M daily turnover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Immunome under Clay Siegall is playing a mixed-to-finite game — the strategic pivot from antibody discovery to clinical oncology demonstrates flexibility, but the company is fundamentally driven by near-term NDA approval and commercialization milestones rather than an enduring cause. The leadership team's ADC expertise (ADCETRIS, PADCEV, TIVDAK pedigree) brings deep domain knowledge but the company's short history post-merger limits evidence of infinite game principles.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Immunome's purpose — improving outcomes for cancer patients through targeted therapies — is genuine but generic across the biotech industry [3]. The focus on desmoid tumors (an underserved rare disease with no approved therapy) adds specificity, but the cause has not been tested through multiple market cycles or leadership transitions given the company's short post-merger history. Sinek would rate this as a cause that exists but lacks durability evidence. Score: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leadership team shares deep history — multiple executives worked together at Seagen developing ADCs like ADCETRIS and PADCEV [3]. This shared background suggests functional trust and collaboration. However, CEO Clay Siegall's departure from Seagen following a domestic assault arrest in 2022 (charges later dropped) creates governance risk and raises questions about leadership judgment [5]. The 177-person team is small enough for high cohesion but lacks public culture metrics. Score: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management acknowledging worthy rivals or using competitive dynamics for self-improvement. The company's competitive positioning is framed around 'first-in-class' and 'best-in-class' superiority language rather than learning from peers like Daiichi Sankyo, AbbVie, or Pfizer in the ADC space [3]. Score: 0/1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2023 reverse merger with Morphimmune fundamentally reinvented Immunome from an early-stage antibody discovery platform into a clinical-stage oncology company with a Phase 3 asset and NDA now submitted [1][5]. This was a genuine strategic pivot that changed the company's identity and value proposition. However, the pivot was driven by opportunism (acquiring an undervalued asset) rather than service to an enduring cause.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Siegall raised $460.5M in equity in December 2025 — a dilutive but courageous capital raise that funded operations into 2028 and enabled NDA submission in April 2026 [1]. The decision to pursue the Morphimmune merger and commit to varegacestat's development showed strategic boldness. However, the leadership team has not yet faced the test of maintaining long-term investment discipline through market adversity.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Immunome's primary value driver is varegacestat, which demonstrated an 84% reduction in disease progression or death (HR 0.16) and 56% objective response rate in the Phase 3 RINGSIDE trial for desmoid tumors — a rare condition with no currently approved standard-of-care therapy [2]. The NDA was submitted to FDA in April 2026, with potential approval creating a first-mover commercial opportunity in a market with significant unmet medical need [1]. Cash of $582.7M provides runway into 2028, supporting simultaneous development of IM-1021 (Phase 1 ROR1 ADC), IM-3050 (FAP radioligand, IND cleared), and three additional ADC INDs planned for 2026 [1][3]. The leadership team's proven ADC commercialization track record from Seagen (ADCETRIS, PADCEV) reduces execution risk on the commercial buildout.</w:t>
      </w:r>
    </w:p>
    <w:p>
      <w:pPr>
        <w:spacing w:after="120"/>
      </w:pPr>
      <w:r>
        <w:rPr>
          <w:rFonts w:ascii="Calibri" w:hAnsi="Calibri"/>
          <w:b w:val="0"/>
          <w:color w:val="3A4A28"/>
          <w:sz w:val="20"/>
        </w:rPr>
        <w:t>The bear case centers on binary clinical/regulatory risk typical of clinical-stage biotech. Immunome posted zero revenue and $53.8M net loss in Q1 2026, and even with $582.7M in cash, commercialization of varegacestat requires significant salesforce buildout for an orphan indication with limited addressable market size [1]. CEO Clay Siegall's 2022 domestic assault arrest (charges dropped) continues to carry reputational and governance risk [5]. The ~$2.2B market cap on a pre-revenue company prices in substantial varegacestat success — any NDA rejection or FDA Complete Response Letter would severely compress the valuation. Pipeline diversification is early-stage (Phase 1 and preclinical), leaving the company heavily dependent on a single asset for the next 2-3 years. Competitive risk from nirogacestat (SpringWorks/Bayer) in the gamma secretase inhibitor space could limit market share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Varegacestat NDA submitted to FDA in April 2026, with potential approval decision creating first commercial revenue stream in desmoid tumors with no approved standard of care [1]</w:t>
      </w:r>
    </w:p>
    <w:p>
      <w:pPr>
        <w:spacing w:before="40" w:after="40"/>
        <w:ind w:left="283"/>
      </w:pPr>
      <w:r>
        <w:rPr>
          <w:rFonts w:ascii="Calibri" w:hAnsi="Calibri"/>
          <w:b/>
          <w:color w:val="4A6B25"/>
          <w:sz w:val="20"/>
        </w:rPr>
        <w:t xml:space="preserve">2. </w:t>
      </w:r>
      <w:r>
        <w:rPr>
          <w:rFonts w:ascii="Calibri" w:hAnsi="Calibri"/>
          <w:b w:val="0"/>
          <w:color w:val="3A4A28"/>
          <w:sz w:val="20"/>
        </w:rPr>
        <w:t>Phase 3 RINGSIDE data showing 84% risk reduction (HR 0.16) and 56% ORR provides strong clinical validation supporting regulatory review [2]</w:t>
      </w:r>
    </w:p>
    <w:p>
      <w:pPr>
        <w:spacing w:before="40" w:after="40"/>
        <w:ind w:left="283"/>
      </w:pPr>
      <w:r>
        <w:rPr>
          <w:rFonts w:ascii="Calibri" w:hAnsi="Calibri"/>
          <w:b/>
          <w:color w:val="4A6B25"/>
          <w:sz w:val="20"/>
        </w:rPr>
        <w:t xml:space="preserve">3. </w:t>
      </w:r>
      <w:r>
        <w:rPr>
          <w:rFonts w:ascii="Calibri" w:hAnsi="Calibri"/>
          <w:b w:val="0"/>
          <w:color w:val="3A4A28"/>
          <w:sz w:val="20"/>
        </w:rPr>
        <w:t>Three new solid tumor ADC IND submissions expected in 2026, broadening the pipeline beyond the single lead asset with $582.7M cash runway into 2028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regulatory risk — NDA rejection or FDA Complete Response Letter would devastate a ~$2.2B market cap built entirely on varegacestat expectations [1]</w:t>
      </w:r>
    </w:p>
    <w:p>
      <w:pPr>
        <w:spacing w:before="40" w:after="40"/>
        <w:ind w:left="283"/>
      </w:pPr>
      <w:r>
        <w:rPr>
          <w:rFonts w:ascii="Calibri" w:hAnsi="Calibri"/>
          <w:b/>
          <w:color w:val="4A6B25"/>
          <w:sz w:val="20"/>
        </w:rPr>
        <w:t xml:space="preserve">2. </w:t>
      </w:r>
      <w:r>
        <w:rPr>
          <w:rFonts w:ascii="Calibri" w:hAnsi="Calibri"/>
          <w:b w:val="0"/>
          <w:color w:val="3A4A28"/>
          <w:sz w:val="20"/>
        </w:rPr>
        <w:t>Pre-revenue cash burn of $53.8M in Q1 2026 ($215M+ annualized) with commercialization infrastructure costs not yet factored in; orphan disease market size may limit peak sales [1]</w:t>
      </w:r>
    </w:p>
    <w:p>
      <w:pPr>
        <w:spacing w:before="40" w:after="40"/>
        <w:ind w:left="283"/>
      </w:pPr>
      <w:r>
        <w:rPr>
          <w:rFonts w:ascii="Calibri" w:hAnsi="Calibri"/>
          <w:b/>
          <w:color w:val="4A6B25"/>
          <w:sz w:val="20"/>
        </w:rPr>
        <w:t xml:space="preserve">3. </w:t>
      </w:r>
      <w:r>
        <w:rPr>
          <w:rFonts w:ascii="Calibri" w:hAnsi="Calibri"/>
          <w:b w:val="0"/>
          <w:color w:val="3A4A28"/>
          <w:sz w:val="20"/>
        </w:rPr>
        <w:t>CEO governance risk — Clay Siegall's forced resignation from Seagen following domestic assault arrest raises ongoing leadership credibility concerns despite charges being dropped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Immunome operates in clinical-stage drug development — a domain requiring physical wet-lab research, FDA-regulated clinical trials, and patient-facing therapeutic delivery that AI cannot substitute [3]. The company's value is embedded in its proprietary molecules (varegacestat, ADC portfolio) and Phase 3 clinical data demonstrating 84% risk reduction and 56% ORR, which are physical-world assets immune to AI disruption [2]. Drug development timelines, GMP manufacturing complexity, and FDA regulatory requirements create structural moats against AI substitution. AI may modestly accelerate early-stage drug discovery but cannot replace clinical development, manufacturing, and commercialization. AI Opportunity (0/1): No evidence of AI-generated revenue or AI-powered products; the company uses conventional drug development methods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Immunome Q1 2026 Financial Results — $53.8M net loss, $46.4M R&amp;D, $582.7M cash, NDA submitted April 2026, May 2026</w:t>
      </w:r>
    </w:p>
    <w:p>
      <w:pPr>
        <w:spacing w:before="20" w:after="20"/>
        <w:ind w:left="170"/>
      </w:pPr>
      <w:r>
        <w:rPr>
          <w:rFonts w:ascii="Calibri" w:hAnsi="Calibri"/>
          <w:b/>
          <w:color w:val="4A6B25"/>
          <w:sz w:val="15"/>
        </w:rPr>
        <w:t xml:space="preserve">2. </w:t>
      </w:r>
      <w:r>
        <w:rPr>
          <w:rFonts w:ascii="Calibri" w:hAnsi="Calibri"/>
          <w:b w:val="0"/>
          <w:color w:val="3A4A28"/>
          <w:sz w:val="17"/>
        </w:rPr>
        <w:t>Immunome Phase 3 RINGSIDE Topline Results — 84% risk reduction (HR 0.16), 56% ORR vs 9% placebo for varegacestat in desmoid tumors</w:t>
      </w:r>
    </w:p>
    <w:p>
      <w:pPr>
        <w:spacing w:before="20" w:after="20"/>
        <w:ind w:left="170"/>
      </w:pPr>
      <w:r>
        <w:rPr>
          <w:rFonts w:ascii="Calibri" w:hAnsi="Calibri"/>
          <w:b/>
          <w:color w:val="4A6B25"/>
          <w:sz w:val="15"/>
        </w:rPr>
        <w:t xml:space="preserve">3. </w:t>
      </w:r>
      <w:r>
        <w:rPr>
          <w:rFonts w:ascii="Calibri" w:hAnsi="Calibri"/>
          <w:b w:val="0"/>
          <w:color w:val="3A4A28"/>
          <w:sz w:val="17"/>
        </w:rPr>
        <w:t>Immunome Corporate Website — about page, leadership team, ADC pipeline overview,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Financial data — Stock Analysis / Morningstar, IMNM key statistics, stock price $22.92, market cap ~$2.2B,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Fierce Biotech / BioPharma Dive — Clay Siegall background, Seagen resignation, Morphimmune merger history, 2022-2023</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