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INV</w:t>
      </w:r>
      <w:r>
        <w:rPr>
          <w:rFonts w:ascii="Calibri" w:hAnsi="Calibri"/>
          <w:b/>
          <w:color w:val="1A2010"/>
          <w:sz w:val="40"/>
        </w:rPr>
        <w:t xml:space="preserve">  Innventure, Inc.</w:t>
      </w:r>
    </w:p>
    <w:p>
      <w:pPr>
        <w:spacing w:after="120"/>
      </w:pPr>
      <w:r>
        <w:rPr>
          <w:rFonts w:ascii="Calibri" w:hAnsi="Calibri"/>
          <w:b/>
          <w:color w:val="6E8450"/>
          <w:sz w:val="18"/>
        </w:rPr>
        <w:t>GROWTH SLEEVE · 2026-07-21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Diversified Industrials · NASDAQ · United States</w:t>
      </w:r>
    </w:p>
    <w:p>
      <w:pPr>
        <w:spacing w:after="80"/>
      </w:pPr>
      <w:r>
        <w:rPr>
          <w:rFonts w:ascii="Calibri" w:hAnsi="Calibri"/>
          <w:b w:val="0"/>
          <w:color w:val="3A4A28"/>
          <w:sz w:val="20"/>
        </w:rPr>
        <w:t>Innventure, Inc. is an industrial growth conglomerate that founds, funds, and operates companies focused on transformative, sustainable technology solutions acquired or licensed from multinational corporations. Key operating subsidiaries include Accelsius (liquid cooling systems for data centers targeting AI infrastructure), AeroFlexx (flexible packaging solutions with $32M commercial pipeline), and Refinity (carbon capture technology). The company's model seeks to bridge the 'Valley of Death' between corporate innovation and commercialization, building companies it targets to reach $1B+ enterprise values. Founded in 2015, headquartered in Orlando, Florida.</w:t>
      </w:r>
    </w:p>
    <w:p>
      <w:r>
        <w:rPr>
          <w:rFonts w:ascii="Calibri" w:hAnsi="Calibri"/>
          <w:b/>
          <w:color w:val="6E8450"/>
          <w:sz w:val="18"/>
        </w:rPr>
        <w:t>250 Employees · https://www.innventure.com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Innventure has built three operating companies from scratch in the last 5 years: Accelsius (liquid cooling for data centers), AeroFlexx (flexible packaging), and Refinity (carbon capture under CEO-designate Dr. Bill Grieco's leadership) [1]. Accelsius revenue reached $1.3M in Q1 2026, the highest since reporting began, and management projects an annualized $100M revenue run rate by December 2026. AeroFlexx's commercial pipeline expanded to $32M, up 21% since January [1]. While these are early-stage companies, building three technology businesses from concept to revenue represents meaningful innovation track record. AI Deployment (0/2): No evidence of direct AI product deployment. Innventure has presented at AI Innovation Sessions at tech conferences, but these appear to be about Accelsius as AI infrastructure enabler rather than the company deploying AI itself [2]. Market Share (0/2): All three operating companies are very early-stage with de minimis market share. Accelsius is entering the rapidly growing data center liquid cooling market but competes against established players like Vertiv, CoolIT, and GRC. Product Pipeline (1/2): Three distinct operating companies provide pipeline diversification. Accelsius targeting $100M run rate by year-end 2026, AeroFlexx with $32M pipeline ($13.2M in final negotiation), and Refinity advancing carbon capture technology [1]. Specific targets exist but are unproven at scale. R&amp;D Intensity (1/1): As an early-stage industrial technology company, virtually all operational spending goes toward technology development and commercialization, well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Innventure's stated purpose of building companies by commercializing breakthrough technology solutions is clear but primarily describes a business model rather than an inspiring vision of a better future. The focus on 'transformative, sustainable technology solutions' adds purpose dimension, but the core mission of building billion-dollar companies is ultimately about financial outcomes. The sustainability element (liquid cooling, carbon capture, reduced packaging waste) provides genuine purpose alignment. Community Impact (0/2): The company's sustainable technology focus (liquid cooling reducing data center energy consumption, carbon capture, reduced packaging waste) has inherent environmental benefit, but no specific charitable programs, foundation, or community investment initiatives have been identified. Employee Retention (1/2): CEO succession planning is well-structured with Bill Haskell's planned retirement and Dr. Bill Grieco's appointment effective October 2026, demonstrating organizational maturity [2]. Insider ownership of 23.13% is significant, indicating leadership alignment with shareholder interests. However, no specific retention metrics are publicly available. Insider Buying (0/2): Despite the high 23.13% insider ownership, no insider buying or selling has occurred in the past three months. The high ownership level reflects historical equity grants rather than recent conviction-driven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Innventure is in the earliest stages of revenue generation with Q1 2026 revenue of $1.4M (up 600% YoY from $0.2M), primarily from Accelsius liquid cooling sales [1]. The company reported a net loss of $20.8M for Q1, the lowest since becoming public, with adjusted EBITDA loss improving to $18.4M from $21.8M YoY. G&amp;A expenses fell to $7.8M from $12.8M, demonstrating cost discipline. Cash position of $60.4M at quarter-end provides runway. Available metrics: ROE is negative (score 0.0, 2x weight), revenue growth YoY of 600% scores 1.0 (1x weight), profit margin is deeply negative (score 0.0, 1x weight). D/E, Forward P/E, Revenue Growth 5yr CAGR, and Forward PEG are unavailable and excluded. Weighted sum: 1.0 / max 4 = 0.25 x 10 = 2.5, rounds to 3. Liquidity check passes: estimated avg daily volume of 500K shares at $7.15 = $3.58M exceeds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Innventure operates with a clear industrials playbook but limited evidence of infinite game thinking. The company's model of acquiring breakthrough technologies from multinationals and commercializing them is fundamentally a financial engineering strategy, building companies to reach billion-dollar valuations rather than advancing a transcendent cause. The sustainable technology focus (liquid cooling, carbon capture, packaging innovation) adds genuine purpose dimension, and the structured CEO succession planning demonstrates organizational maturity. However, the company's language and strategy are oriented around enterprise value creation and scaling, not a vision of a better future that transcends the business itself.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Innventure's purpose of bridging the 'Valley of Death' between corporate innovation and commercialization is a business model description rather than a Just Cause. The company exists to build valuable companies from breakthrough technologies, which is commercially rational but does not articulate a vision of a better future that inspires sacrifice [2]. The sustainable technology element (liquid cooling, carbon capture) provides some purpose alignment, but sustainability is a feature of the portfolio companies, not the organizing principle of Innventure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structured CEO succession from Bill Haskell to Dr. Bill Grieco (effective October 2026) demonstrates organizational planning and leadership continuity [2]. The board has been strengthened with the appointment of Bruce Brown as Lead Independent Director and Catriona Fallon to the board. Insider ownership of 23.13% aligns management with shareholders. However, no specific employee retention data, cultural assessments, or organizational trust indicators are publicly available for this small industrial conglomerate.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leadership acknowledging competitors' strengths or using competitive dynamics as motivation to improve. Each operating company competes in distinct markets (liquid cooling vs. Vertiv/CoolIT, flexible packaging vs. established players, carbon capture vs. multiple technologies), but Innventure's public communications focus on its own technology differentiation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conglomerate model itself provides structural flexibility, as Innventure can launch new operating companies, pivot individual subsidiaries, or exit positions without destroying the parent. The company has evolved from concept to three operating companies (Accelsius, AeroFlexx, Refinity) in a few years, and the addition of Refinity (carbon capture) under Dr. Grieco demonstrates ongoing portfolio expansion [1][2]. However, the core model has not been tested through adversity or required a fundamental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industrial companies from scratch requires significant capital commitment and patience. Management is investing ahead of revenue in all three operating companies, accepting $20.8M quarterly losses while pursuing $100M revenue run-rate targets [1]. The company has maintained its strategy through volatile public markets and has continued to invest in Refinity and AeroFlexx despite Accelsius being the primary near-term revenue driver. However, with $60.4M in cash and institutional backing (55.98% institutional ownership), the risk is partially mitigated.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Innventure offers an early-stage industrials thesis with three operating companies targeting large addressable markets. Accelsius is the near-term catalyst, targeting $100M annualized revenue run rate by December 2026 in the rapidly growing data center liquid cooling market, driven by AI workload power density requirements that are making liquid cooling essential rather than optional [1]. Q1 2026 revenue of $1.4M (up 600% YoY) and $1.3M from Accelsius alone demonstrate commercial traction, while G&amp;A expenses fell 39% to $7.8M, showing cost discipline [1]. AeroFlexx's $32M commercial pipeline (up 21%, with $13.2M in final negotiation) provides a second revenue driver. The CEO succession to Dr. Bill Grieco, who brings industrial scaling expertise from Owens Corning and RAPID Manufacturing, is well-timed for the company's transition from development to commercial execution [2]. Northland Capital Markets rates the stock Strong Buy.</w:t>
      </w:r>
    </w:p>
    <w:p>
      <w:pPr>
        <w:spacing w:after="120"/>
      </w:pPr>
      <w:r>
        <w:rPr>
          <w:rFonts w:ascii="Calibri" w:hAnsi="Calibri"/>
          <w:b w:val="0"/>
          <w:color w:val="3A4A28"/>
          <w:sz w:val="20"/>
        </w:rPr>
        <w:t>The primary risk is execution: the $100M Accelsius revenue target by December 2026 requires extraordinary ramp from the $1.3M quarterly run rate in Q1, implying roughly 20x sequential growth over three quarters, which is an exceptionally ambitious trajectory even in a high-demand market [1]. The company remains deeply unprofitable with a $20.8M net loss in Q1 and $60.4M cash, implying approximately three quarters of runway at the current burn rate without additional financing. The three operating companies are all unproven at commercial scale, and the conglomerate model adds complexity risk as management must execute across liquid cooling, packaging, and carbon capture simultaneously. At $7.15 per share and $572M market cap, the stock prices in substantial future success despite minimal current revenue, and any miss on the Accelsius ramp would likely cause significant downside given the revenue-to-valuation gap.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Accelsius achieving the $100M annualized revenue run-rate target by December 2026, which would validate the liquid cooling business model and support a path to operating cash flow positivity</w:t>
      </w:r>
    </w:p>
    <w:p>
      <w:pPr>
        <w:spacing w:before="40" w:after="40"/>
        <w:ind w:left="283"/>
      </w:pPr>
      <w:r>
        <w:rPr>
          <w:rFonts w:ascii="Calibri" w:hAnsi="Calibri"/>
          <w:b/>
          <w:color w:val="4A6B25"/>
          <w:sz w:val="20"/>
        </w:rPr>
        <w:t xml:space="preserve">2. </w:t>
      </w:r>
      <w:r>
        <w:rPr>
          <w:rFonts w:ascii="Calibri" w:hAnsi="Calibri"/>
          <w:b w:val="0"/>
          <w:color w:val="3A4A28"/>
          <w:sz w:val="20"/>
        </w:rPr>
        <w:t>AeroFlexx converting its $32M commercial pipeline (with $13.2M in final negotiation) to signed contracts and revenue, providing a second material revenue stream beyond Accelsius</w:t>
      </w:r>
    </w:p>
    <w:p>
      <w:pPr>
        <w:spacing w:before="40" w:after="40"/>
        <w:ind w:left="283"/>
      </w:pPr>
      <w:r>
        <w:rPr>
          <w:rFonts w:ascii="Calibri" w:hAnsi="Calibri"/>
          <w:b/>
          <w:color w:val="4A6B25"/>
          <w:sz w:val="20"/>
        </w:rPr>
        <w:t xml:space="preserve">3. </w:t>
      </w:r>
      <w:r>
        <w:rPr>
          <w:rFonts w:ascii="Calibri" w:hAnsi="Calibri"/>
          <w:b w:val="0"/>
          <w:color w:val="3A4A28"/>
          <w:sz w:val="20"/>
        </w:rPr>
        <w:t>CEO transition to Dr. Bill Grieco (effective October 2026) bringing industrial scaling expertise to drive Innventure's next growth phase from startup to commercial-scale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Accelsius $100M revenue target requires approximately 20x sequential growth from Q1's $1.3M in just three quarters, creating significant execution risk and potential for a major miss against market expectations</w:t>
      </w:r>
    </w:p>
    <w:p>
      <w:pPr>
        <w:spacing w:before="40" w:after="40"/>
        <w:ind w:left="283"/>
      </w:pPr>
      <w:r>
        <w:rPr>
          <w:rFonts w:ascii="Calibri" w:hAnsi="Calibri"/>
          <w:b/>
          <w:color w:val="4A6B25"/>
          <w:sz w:val="20"/>
        </w:rPr>
        <w:t xml:space="preserve">2. </w:t>
      </w:r>
      <w:r>
        <w:rPr>
          <w:rFonts w:ascii="Calibri" w:hAnsi="Calibri"/>
          <w:b w:val="0"/>
          <w:color w:val="3A4A28"/>
          <w:sz w:val="20"/>
        </w:rPr>
        <w:t>Cash position of $60.4M against $20.8M quarterly net losses implies approximately three quarters of runway at the current burn rate, requiring additional financing that could dilute existing shareholders</w:t>
      </w:r>
    </w:p>
    <w:p>
      <w:pPr>
        <w:spacing w:before="40" w:after="40"/>
        <w:ind w:left="283"/>
      </w:pPr>
      <w:r>
        <w:rPr>
          <w:rFonts w:ascii="Calibri" w:hAnsi="Calibri"/>
          <w:b/>
          <w:color w:val="4A6B25"/>
          <w:sz w:val="20"/>
        </w:rPr>
        <w:t xml:space="preserve">3. </w:t>
      </w:r>
      <w:r>
        <w:rPr>
          <w:rFonts w:ascii="Calibri" w:hAnsi="Calibri"/>
          <w:b w:val="0"/>
          <w:color w:val="3A4A28"/>
          <w:sz w:val="20"/>
        </w:rPr>
        <w:t>Conglomerate complexity risk of managing three distinct early-stage operating companies (liquid cooling, packaging, carbon capture) across different markets, technologies, and customer bases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Innventure's operating companies are rooted in physical-world manufacturing and infrastructure that AI structurally cannot displace. Accelsius manufactures liquid cooling hardware for data centers, a physical product requiring engineering, manufacturing, installation, and maintenance. AeroFlexx produces flexible packaging through industrial manufacturing processes. Refinity develops carbon capture technology requiring physical chemical processes and industrial equipment [1]. None of these businesses face substitution risk from AI. In fact, AI may increase demand for Accelsius's products as AI workloads drive massive growth in data center power density and cooling requirements. AI Opportunity (1/1): Accelsius directly enables AI infrastructure by providing liquid cooling solutions for high-density AI data center deployments. As AI chip power consumption grows (NVIDIA's next-gen GPUs exceed 1,000W), liquid cooling is becoming essential rather than optional, making Accelsius a direct beneficiary of AI infrastructure buildout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Innventure Q1 2026 Earnings Call Transcript and Financial Results — Motley Fool and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Innventure CEO Succession (Dr. Bill Grieco), Board Governance, and AI Innovation Conferences — GlobeNewsWire and StockTitan, June 2026</w:t>
      </w:r>
    </w:p>
    <w:p>
      <w:pPr>
        <w:spacing w:before="20" w:after="20"/>
        <w:ind w:left="170"/>
      </w:pPr>
      <w:r>
        <w:rPr>
          <w:rFonts w:ascii="Calibri" w:hAnsi="Calibri"/>
          <w:b/>
          <w:color w:val="4A6B25"/>
          <w:sz w:val="15"/>
        </w:rPr>
        <w:t xml:space="preserve">3. </w:t>
      </w:r>
      <w:r>
        <w:rPr>
          <w:rFonts w:ascii="Calibri" w:hAnsi="Calibri"/>
          <w:b w:val="0"/>
          <w:color w:val="3A4A28"/>
          <w:sz w:val="17"/>
        </w:rPr>
        <w:t>Innventure Accelsius Revenue Data, AeroFlexx Pipeline, and Operational Updates — Yahoo Finance, Q1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INV Financial Overview, Market Cap, and Shares Outstanding,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Northland Capital Markets Analyst Rating (Strong Buy) — MarketBeat, March 2025</w:t>
      </w:r>
    </w:p>
    <w:p>
      <w:pPr>
        <w:spacing w:before="20" w:after="20"/>
        <w:ind w:left="170"/>
      </w:pPr>
      <w:r>
        <w:rPr>
          <w:rFonts w:ascii="Calibri" w:hAnsi="Calibri"/>
          <w:b/>
          <w:color w:val="4A6B25"/>
          <w:sz w:val="15"/>
        </w:rPr>
        <w:t xml:space="preserve">6. </w:t>
      </w:r>
      <w:r>
        <w:rPr>
          <w:rFonts w:ascii="Calibri" w:hAnsi="Calibri"/>
          <w:b w:val="0"/>
          <w:color w:val="3A4A28"/>
          <w:sz w:val="17"/>
        </w:rPr>
        <w:t>Innventure Insider Ownership and Institutional Holdings — WallStreetZen and TipRanks,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