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KARD</w:t>
      </w:r>
      <w:r>
        <w:rPr>
          <w:rFonts w:ascii="Calibri" w:hAnsi="Calibri"/>
          <w:b/>
          <w:color w:val="1A2010"/>
          <w:sz w:val="40"/>
        </w:rPr>
        <w:t xml:space="preserve">  Kardigan, Inc.</w:t>
      </w:r>
    </w:p>
    <w:p>
      <w:pPr>
        <w:spacing w:after="120"/>
      </w:pPr>
      <w:r>
        <w:rPr>
          <w:rFonts w:ascii="Calibri" w:hAnsi="Calibri"/>
          <w:b/>
          <w:color w:val="6E8450"/>
          <w:sz w:val="18"/>
        </w:rPr>
        <w:t>GROWTH SLEEVE · 2026-08-05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Kardigan is a clinical-stage precision cardiovascular therapeutics company developing targeted medicines for cardiovascular diseases where no treatments currently exist. The company's pipeline includes danicamtiv (Phase 2b/3 for genetic dilated cardiomyopathy), ataciguat (for calcific aortic valve stenosis), and tonlamarsen (for acute severe hypertension). Founded in August 2023 by former MyoKardia executives who led its $13.1B sale to Bristol-Myers Squibb, Kardigan IPO'd on June 18, 2026 at $16/share in an upsized $400M offering. Headquartered in Princeton Junction, New Jersey.</w:t>
      </w:r>
    </w:p>
    <w:p>
      <w:r>
        <w:rPr>
          <w:rFonts w:ascii="Calibri" w:hAnsi="Calibri"/>
          <w:b/>
          <w:color w:val="6E8450"/>
          <w:sz w:val="18"/>
        </w:rPr>
        <w:t>https://www.kardigan.bio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Kardigan was founded in 2023 and has not launched any commercial products, but the management team assembled a portfolio of three late-stage cardiovascular candidates through in-licensing agreements, including danicamtiv acquired from BMS [1][2]. This represents a strategic portfolio assembly rather than a transformative product launch or business model pivot. AI Deployment (1/2): Kardigan has built a proprietary real-world data and analytics platform called Prolaio that integrates AI insights with deep cardiovascular expertise to advance clinical development [2]. CEO Gianakakos has stated that biopharma companies must 'fundamentally embrace real-world data and AI-based tools in a way that is fully integrated across R&amp;D,' but no specific cost savings or revenue have been quantified from AI deployment. Market Share (0/2): Pre-revenue clinical-stage company with no commercial products and zero market share in any therapeutic category. Product Pipeline (2/2): Three specific late-stage clinical programs with defined timelines — danicamtiv in Phase 2b/3 KINSHIP-DCM study with topline data expected H1 2027, ataciguat for calcific aortic valve stenosis, and tonlamarsen for acute severe hypertension — all targeting unmet cardiovascular needs where no approved treatments exist [1][3]. R&amp;D Intensity (1/1): As a clinical-stage biotech, essentially 100% of Kardigan's $201.8M in 2025 operating expenses is R&amp;D-related, vastly exceeding the biotech industry average as a percentage of revenue (which is zero)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Kardigan's positioning as 'Heart Health Reimagined' and its purpose of modernizing cardiovascular drug development with personalized medicines is clear and identifies what the company does and for whom [2]. However, the mission does not articulate a transformative vision beyond what many cardiovascular-focused biotechs claim — it is functional and not distinctively inspiring. Community Impact (0/2): No evidence of charitable giving, community programs, or foundation activities was identified. As a clinical-stage company with no revenue and significant cash burn, philanthropic programs are understandably absent. Employee Retention (0/2): No data on employee tenure, voluntary turnover, or cultural practices is publicly available for this recently founded company. Insider Buying (0/2): While HRTG-affiliated entities purchased $70M in shares at the $16 IPO price [5], these were institutional 10% owners converting preferred stock at IPO, not open-market purchases by the CEO or executive team signaling personal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Kardigan is a pre-revenue clinical-stage biotech with zero scoreable financial metrics under the IOWN Infrastructure algorithm. The company generated $0 revenue in 2025 and the 12 months ending March 31, 2026, while posting a net loss of $229.99M [3]. All revenue-dependent metrics (revenue growth, profit margin, Forward P/E, PEG) are undefined for a company with no sales. ROE is deeply negative given accumulated losses against equity capital. Cash and short-term investments totaled $287.1M as of March 31, 2026, supplemented by approximately $370M in net IPO proceeds, but auditors flagged substantial doubt about the company's ability to continue as a going concern even after the offering [1][3]. With no available metrics scoring above floor, Infrastructure defaults to 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Kardigan is too young to have demonstrated an infinite game mindset. Founded in 2023 with a narrow focus on three in-licensed cardiovascular programs, the company exists to develop and commercialize specific drugs — a finite objective with defined endpoints (FDA approval, commercial launch). The founding team's MyoKardia track record demonstrates serial biotech entrepreneurship but also a pattern of build-to-sell that is inherently finite. The company has not faced the tests that reveal whether leadership would sacrifice short-term outcomes for long-term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Kardigan's purpose of 'reimagining heart health' through personalized cardiovascular medicines connects its work to improving patient outcomes in diseases where no treatments exist [2]. However, this cause has not been tested through any crisis, market cycle, or leadership transition — the company is less than 3 years old. The founding team's prior track record at MyoKardia ended in a $13.1B sale to BMS, suggesting the ultimate goal may be another successful exit rather than an enduring institution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Kardigan's leadership team includes experienced executives who previously worked together at MyoKardia, suggesting pre-existing trust and collaboration [2]. CEO Gianakakos, CMO Edelberg, and co-founder McDowell chose to reunite for this venture, which implies strong interpersonal trust. However, no data on broader organizational culture, employee satisfaction, or retention practices is available for this young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Kardigan's management acknowledging competitors' strengths or framing competition as motivation for self-improvement. The company positions itself as addressing unmet needs 'where no treatments exist,' which frames the competitive landscape as empty rather than engaging with worthy rivals whose strengths reveal areas for improvement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Kardigan has not demonstrated strategic flexibility because it has never faced the test. The company is less than 3 years old, has pursued the same three-program pipeline since founding, and has not encountered a moment requiring a dramatic pivot or strategic reinvention [2][3]. It remains to be seen how leadership would respond if one or more programs fail.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founding team left established positions post-BMS acquisition to launch Kardigan in 2023, targeting cardiovascular diseases with no approved treatments — a genuinely high-risk bet [1][2]. CEO Gianakakos chose to focus on genetic dilated cardiomyopathy, calcific aortic valve stenosis, and acute severe hypertension, all of which represent unmet needs but also carry significant clinical development risk. However, with $300M in Series A/B funding and a $400M IPO, the financial risk to founders personally was limited relative to the scientific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Kardigan's $400M upsized IPO at top-of-range pricing ($16) and subsequent 63% appreciation to ~$26 signal strong institutional demand for its precision cardiovascular pipeline [1][3]. Led by CEO Tassos Gianakakos, who previously orchestrated MyoKardia's $13.1B sale to BMS after developing mavacamten (now Camzyos for HCM), the team brings proven execution in cardiac drug development [2]. Three late-stage programs target genuine unmet needs — danicamtiv in Phase 2b/3 KINSHIP-DCM with H1 2027 topline data readout, ataciguat for CAVS, and tonlamarsen for ASH — with the proprietary Prolaio real-world data platform potentially differentiating clinical development. The $287M pre-IPO cash plus ~$370M net IPO proceeds provide a runway of approximately 2-3 years at the current burn rate.</w:t>
      </w:r>
    </w:p>
    <w:p>
      <w:pPr>
        <w:spacing w:after="120"/>
      </w:pPr>
      <w:r>
        <w:rPr>
          <w:rFonts w:ascii="Calibri" w:hAnsi="Calibri"/>
          <w:b w:val="0"/>
          <w:color w:val="3A4A28"/>
          <w:sz w:val="20"/>
        </w:rPr>
        <w:t>Kardigan carries the full risk profile of a pre-revenue clinical-stage biotech. Net losses of $230M annually with zero revenue, coupled with auditors flagging substantial doubt about the company's ability to continue as a going concern even after the IPO, underscore the binary nature of this investment [3]. Danicamtiv was originally developed by MyoKardia but returned by BMS after the acquisition, raising questions about why the acquirer chose not to pursue it internally. The $26 stock price represents a $4.6B market cap for a company with no approved products, no revenue, and negative book value — implying the market is pricing in substantial probability of clinical success that remains unproven [4]. Clinical trial failure in the KINSHIP-DCM study would likely be catastrophic, and the company will almost certainly need additional capital raises that dilute existing shareholders before any product reaches commercialization.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KINSHIP-DCM Phase 2b/3 topline data for danicamtiv in genetic dilated cardiomyopathy expected H1 2027 — positive results would validate the lead program and could trigger partnership interest or accelerated regulatory pathways [1]</w:t>
      </w:r>
    </w:p>
    <w:p>
      <w:pPr>
        <w:spacing w:before="40" w:after="40"/>
        <w:ind w:left="283"/>
      </w:pPr>
      <w:r>
        <w:rPr>
          <w:rFonts w:ascii="Calibri" w:hAnsi="Calibri"/>
          <w:b/>
          <w:color w:val="4A6B25"/>
          <w:sz w:val="20"/>
        </w:rPr>
        <w:t xml:space="preserve">2. </w:t>
      </w:r>
      <w:r>
        <w:rPr>
          <w:rFonts w:ascii="Calibri" w:hAnsi="Calibri"/>
          <w:b w:val="0"/>
          <w:color w:val="3A4A28"/>
          <w:sz w:val="20"/>
        </w:rPr>
        <w:t>Potential FDA regulatory designations (Breakthrough Therapy, Fast Track, or Orphan Drug) for any of the three programs targeting diseases with no currently approved treatments, which would accelerate development timelines and reduce costs [2]</w:t>
      </w:r>
    </w:p>
    <w:p>
      <w:pPr>
        <w:spacing w:before="40" w:after="40"/>
        <w:ind w:left="283"/>
      </w:pPr>
      <w:r>
        <w:rPr>
          <w:rFonts w:ascii="Calibri" w:hAnsi="Calibri"/>
          <w:b/>
          <w:color w:val="4A6B25"/>
          <w:sz w:val="20"/>
        </w:rPr>
        <w:t xml:space="preserve">3. </w:t>
      </w:r>
      <w:r>
        <w:rPr>
          <w:rFonts w:ascii="Calibri" w:hAnsi="Calibri"/>
          <w:b w:val="0"/>
          <w:color w:val="3A4A28"/>
          <w:sz w:val="20"/>
        </w:rPr>
        <w:t>Prolaio real-world data platform could generate partnership revenue or licensing opportunities if the AI-driven cardiovascular analytics prove clinically valuable beyond Kardigan's own pipeline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across all three programs — danicamtiv was returned by BMS after the $13.1B MyoKardia acquisition, suggesting the acquirer's internal assessment found limited value relative to its pipeline, and failure in KINSHIP-DCM would eliminate the lead program [1][3]</w:t>
      </w:r>
    </w:p>
    <w:p>
      <w:pPr>
        <w:spacing w:before="40" w:after="40"/>
        <w:ind w:left="283"/>
      </w:pPr>
      <w:r>
        <w:rPr>
          <w:rFonts w:ascii="Calibri" w:hAnsi="Calibri"/>
          <w:b/>
          <w:color w:val="4A6B25"/>
          <w:sz w:val="20"/>
        </w:rPr>
        <w:t xml:space="preserve">2. </w:t>
      </w:r>
      <w:r>
        <w:rPr>
          <w:rFonts w:ascii="Calibri" w:hAnsi="Calibri"/>
          <w:b w:val="0"/>
          <w:color w:val="3A4A28"/>
          <w:sz w:val="20"/>
        </w:rPr>
        <w:t>Going concern risk with approximately $230M annual cash burn and zero revenue — even with ~$657M in combined cash, the company has a 2-3 year runway before requiring additional dilutive capital raises to fund three parallel late-stage programs [3]</w:t>
      </w:r>
    </w:p>
    <w:p>
      <w:pPr>
        <w:spacing w:before="40" w:after="40"/>
        <w:ind w:left="283"/>
      </w:pPr>
      <w:r>
        <w:rPr>
          <w:rFonts w:ascii="Calibri" w:hAnsi="Calibri"/>
          <w:b/>
          <w:color w:val="4A6B25"/>
          <w:sz w:val="20"/>
        </w:rPr>
        <w:t xml:space="preserve">3. </w:t>
      </w:r>
      <w:r>
        <w:rPr>
          <w:rFonts w:ascii="Calibri" w:hAnsi="Calibri"/>
          <w:b w:val="0"/>
          <w:color w:val="3A4A28"/>
          <w:sz w:val="20"/>
        </w:rPr>
        <w:t>Competitive risk from AI-accelerated drug discovery platforms (Recursion, Insilico Medicine) that could develop rival cardiovascular therapies faster and cheaper, undermining Kardigan's first-mover advantage in unmet need indications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Kardigan develops physical cardiovascular drugs that require FDA-regulated clinical trials, manufacturing, and physician-administered or prescribed delivery — processes AI structurally cannot replace [2]. Regulatory moats (10+ year approval timelines, Phase 2b/3 clinical trials), proprietary clinical data from the Prolaio platform, and the physical nature of small-molecule and oligonucleotide therapeutics create strong defenses against AI substitution. However, AI-accelerated drug discovery by competitors (e.g., Recursion, Insilico Medicine) could compress the development timelines that currently protect Kardigan's pipeline positioning, and AI-designed compounds could emerge as competitors in cardiovascular indications. AI Opportunity (0/1): Kardigan uses AI internally through its Prolaio real-world data platform for clinical development, but generates zero revenue from AI products or services as a pre-revenue clinical-stage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EBC Financial Group — 'Kardigan IPO: 8 Things to Know Before KARD's $1.4B Nasdaq Debut,' June 2026</w:t>
      </w:r>
    </w:p>
    <w:p>
      <w:pPr>
        <w:spacing w:before="20" w:after="20"/>
        <w:ind w:left="170"/>
      </w:pPr>
      <w:r>
        <w:rPr>
          <w:rFonts w:ascii="Calibri" w:hAnsi="Calibri"/>
          <w:b/>
          <w:color w:val="4A6B25"/>
          <w:sz w:val="15"/>
        </w:rPr>
        <w:t xml:space="preserve">2. </w:t>
      </w:r>
      <w:r>
        <w:rPr>
          <w:rFonts w:ascii="Calibri" w:hAnsi="Calibri"/>
          <w:b w:val="0"/>
          <w:color w:val="3A4A28"/>
          <w:sz w:val="17"/>
        </w:rPr>
        <w:t>Kardigan Press Release — 'Kardigan Launches with Industry-Leading Team to Modernize Cardiovascular Drug Development with Late-Stage Portfolio of Personalized Medicines,' January 2025</w:t>
      </w:r>
    </w:p>
    <w:p>
      <w:pPr>
        <w:spacing w:before="20" w:after="20"/>
        <w:ind w:left="170"/>
      </w:pPr>
      <w:r>
        <w:rPr>
          <w:rFonts w:ascii="Calibri" w:hAnsi="Calibri"/>
          <w:b/>
          <w:color w:val="4A6B25"/>
          <w:sz w:val="15"/>
        </w:rPr>
        <w:t xml:space="preserve">3. </w:t>
      </w:r>
      <w:r>
        <w:rPr>
          <w:rFonts w:ascii="Calibri" w:hAnsi="Calibri"/>
          <w:b w:val="0"/>
          <w:color w:val="3A4A28"/>
          <w:sz w:val="17"/>
        </w:rPr>
        <w:t>BioSpace — 'IPO Tracker 2026: Cardio biotech Kardigan binds off $400M upsized IPO,' June 2026; FinanceCharts.com — KARD Annual Revenue and Net Income,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and Investing.com — KARD Stock Price, Market Cap, and Volume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LevelFields — 'Kardigan 10% Owners Report $70M in KARD Stock Purchases,' June 2026</w:t>
      </w:r>
    </w:p>
    <w:p>
      <w:pPr>
        <w:spacing w:before="20" w:after="20"/>
        <w:ind w:left="170"/>
      </w:pPr>
      <w:r>
        <w:rPr>
          <w:rFonts w:ascii="Calibri" w:hAnsi="Calibri"/>
          <w:b/>
          <w:color w:val="4A6B25"/>
          <w:sz w:val="15"/>
        </w:rPr>
        <w:t xml:space="preserve">6. </w:t>
      </w:r>
      <w:r>
        <w:rPr>
          <w:rFonts w:ascii="Calibri" w:hAnsi="Calibri"/>
          <w:b w:val="0"/>
          <w:color w:val="3A4A28"/>
          <w:sz w:val="17"/>
        </w:rPr>
        <w:t>Seeking Alpha — 'Kardigan Begins Process For IPO On Cardiovascular Treatments Promise,'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