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KT</w:t>
      </w:r>
      <w:r>
        <w:rPr>
          <w:rFonts w:ascii="Calibri" w:hAnsi="Calibri"/>
          <w:b/>
          <w:color w:val="1A2010"/>
          <w:sz w:val="40"/>
        </w:rPr>
        <w:t xml:space="preserve">  KT Corporation</w:t>
      </w:r>
    </w:p>
    <w:p>
      <w:pPr>
        <w:spacing w:after="120"/>
      </w:pPr>
      <w:r>
        <w:rPr>
          <w:rFonts w:ascii="Calibri" w:hAnsi="Calibri"/>
          <w:b/>
          <w:color w:val="6E8450"/>
          <w:sz w:val="18"/>
        </w:rPr>
        <w:t>DIVIDEND SLEEVE · 2026-07-21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Carriers · NYSE · South Korea</w:t>
      </w:r>
    </w:p>
    <w:p>
      <w:pPr>
        <w:spacing w:after="80"/>
      </w:pPr>
      <w:r>
        <w:rPr>
          <w:rFonts w:ascii="Calibri" w:hAnsi="Calibri"/>
          <w:b w:val="0"/>
          <w:color w:val="3A4A28"/>
          <w:sz w:val="20"/>
        </w:rPr>
        <w:t>KT Corporation is South Korea's largest fixed-line telecommunications provider and second-largest mobile operator. Originally established as Korea Telecom in 1981, KT provides wired and wireless telecom services, internet, and IPTV across South Korea. The company is undergoing a strategic transformation into an AICT (AI, Information, and Communications Technology) platform company, investing 18 trillion won ($12B) in AI-driven services under new CEO Park Yun-young. KT Cloud, enterprise AI solutions, and the SOTA K AI system developed with Microsoft represent the company's AI pivot.</w:t>
      </w:r>
    </w:p>
    <w:p>
      <w:r>
        <w:rPr>
          <w:rFonts w:ascii="Calibri" w:hAnsi="Calibri"/>
          <w:b/>
          <w:color w:val="6E8450"/>
          <w:sz w:val="18"/>
        </w:rPr>
        <w:t>23,000 Employees · https://corp.kt.com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KT launched SOTA K, an AI system built on GPT-4o and optimized for Korean language and culture, in October 2025 through its partnership with Microsoft [4][5]. KT Cloud is growing from KRW 460 billion toward a KRW 2 trillion target, and the company is repositioning as an AICT platform company. However, these are early-stage pivots with no completed business model transformation yet. AI Deployment (1/2): SOTA K is shipping to B2B enterprise customers, and KT's AX (AI Transformation) strategy targets finance, manufacturing, defense, and public sector verticals with sector-specific AI reference models [3]. However, no specific AI-driven revenue gains or cost savings have been quantified publicly. Market Share (1/2): KT is South Korea's #1 fixed-line operator and #2 mobile carrier, with a dominant position in the domestic market, but it is not a global category leader or fastest share gainer [1]. Product Pipeline (1/2): The 18 trillion won ($12B) AI investment provides a general strategic framework, and B2B AX services are being developed for multiple verticals, but specific product launch dates and revenue visibility are limited [4]. R&amp;D Intensity (0/1): KT's R&amp;D spending as a percentage of revenue is typical for Asian telecoms, not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KT's stated mission is 'to lead the development of Korea's information and communications industry and contribute to the convenience of people's lives' [6]. As a former government monopoly, the 'national benefit' framing is distinctive but reads more like a corporate mandate than an inspiring purpose. The mission identifies what KT does (telecoms) and for whom (Korea) but lacks a deeper, transcendent vision. Community Impact (0/2): No specific charitable programs, foundation activities, or community investment data with dollar amounts were identified in research. KT's role as a national telecom provider has inherent community value, but no distinctive philanthropic programs were found beyond the core business. Employee Retention (0/2): No specific employee tenure, voluntary turnover, or retention data was found. The recent CEO transition from Kim Young-shub to Park Yun-young and associated leadership reshuffles create uncertainty about organizational stability [2]. Insider Buying (0/2): KT's ownership structure includes 49% foreign investors, 7.54% National Pension Service, and 8.07% Hyundai Motor Group [1]. No specific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KT's infrastructure strength is driven by an attractive forward P/E of 9.79 (well below the 20 target), conservative debt-to-equity of 62%, and strong dividend characteristics including a 37.5% payout ratio, 20+ years of consecutive dividend payments, and 13.2% five-year dividend growth CAGR [1][6]. Revenue growth at 6.86% YoY in 2025 is respectable for a mature telecom, though the 5-year CAGR of 3.4% reflects the sector's inherent slow growth [1]. Key weaknesses include a profit margin of only 6.12% (typical for asset-heavy telecoms but well below the 20% target) and ROE of approximately 8%, reflecting the capital-intensive nature of telecommunications infrastructure. The 2025 earnings surge of 268.67% was primarily driven by one-off factors and is not indicative of sustainable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KT operates with a predominantly finite mindset. While the company articulates a national purpose and is making a bold AI transformation bet, the strategic language centers on market leadership and competitive positioning rather than enduring purpose. The recent CEO transition and 18 trillion won AI investment are ambitious but untested, and the company's history as a former government monopoly creates institutional inertia. KT is playing to win the Korean AICT market, not to keep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KT's purpose of leading Korea's ICT development and contributing to people's convenience is a mission, not a Just Cause in Sinek's framework [6]. It describes the company's function (telecom services) and beneficiary (Korean society) but does not articulate a vision of a future state that inspires sacrifice or endures beyond any single product cycle. The pivot to AICT adds strategic direction but hasn't been tested through adversity or multi-decade consistency. Each new CEO redefines the strategic direction, suggesting the purpose is subordinate to leadership preferences rather than the other way around.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KT has maintained organizational stability despite the CEO transition, with a structured board governance including 80% outside directors and clear committee structures [1]. However, the leadership reshuffles under new CEO Park Yun-young, including AI leadership changes ahead of his inauguration, suggest a top-down management style [2]. No evidence of exceptional employee empowerment, psychological safety, or cultural practices that create trust was identified. The company is large enough (23,000 employees) that trust likely varies significantly across divisions.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KT's competitive language focuses on being the #1 AICT platform in Korea and 'leading' the B2B AX market [3]. The framing is consistently about market leadership and competitive positioning against SK Telecom and LG U+, rather than acknowledging competitors' strengths as opportunities for self-improvement. The goal is to win the Korean AI telecom race, not to learn from rivals and get better. This is classic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KT is attempting a meaningful strategic pivot from traditional telecommunications to an AICT platform company, including the 18 trillion won ($12B) AI investment and partnership with Microsoft [4][5]. This represents genuine strategic evolution -- entering adjacent markets (cloud, AI, enterprise services) and adopting new technologies. However, the transformation is incremental rather than transformative: KT has not abandoned its core telecom business or made a bet that fundamentally redefines the company. The telco-to-AI pivot is being attempted by all three Korean operators simultaneously, reducing its distinctiveness.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Park Yun-young's decision to commit 18 trillion won ($12B) to AI transformation represents a significant strategic bet for a company with approximately $20B in annual revenue [4]. The AI leadership reshuffle and strategic pivot away from the previous CEO's Microsoft-centric approach demonstrate willingness to change direction. However, the AI pivot is also following an industry-wide trend rather than contrarian conviction, and the massive investment is funded by the company's stable telecom cash flows rather than requiring real financial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KT Corporation offers deep value characteristics with a trailing P/E of 8.22, forward P/E of 9.79, and a 4.47% dividend yield backed by a sustainable 37.5% payout ratio and 13.2% five-year dividend growth CAGR [1][6]. The 2025 fiscal year delivered strong results with revenue up 6.86% to KRW 28.24 trillion and earnings surging 268.67%, though the latter was partly driven by one-off items. KT's strategic pivot to AICT under new CEO Park Yun-young, anchored by an 18 trillion won ($12B) AI investment and the SOTA K AI platform developed with Microsoft, positions the company at the intersection of Korea's telecom infrastructure and the rapidly growing enterprise AI market [3][4][5].</w:t>
      </w:r>
    </w:p>
    <w:p>
      <w:pPr>
        <w:spacing w:after="120"/>
      </w:pPr>
      <w:r>
        <w:rPr>
          <w:rFonts w:ascii="Calibri" w:hAnsi="Calibri"/>
          <w:b w:val="0"/>
          <w:color w:val="3A4A28"/>
          <w:sz w:val="20"/>
        </w:rPr>
        <w:t>The primary concern is execution risk on the AICT transformation. KT has historically been a slow-moving former state monopoly, and the ambitious AI pivot requires capabilities (cloud computing, AI model development, enterprise software sales) that are fundamentally different from traditional telecom operations. The CEO transition creates leadership uncertainty, and the 18 trillion won investment plan must deliver tangible returns within 3-5 years to justify the capital allocation. Revenue growth is forecast at only 1.7% for 2026, suggesting the AI pivot has not yet translated into accelerating top-line growth [1]. Geopolitical risk from the Korean peninsula, competitive pressure from SK Telecom and LG U+ pursuing similar AI strategies, and the Inspire Insight MISALIGNED rating for sexually explicit content create additional headwinds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AICT transformation gaining traction with KT Cloud revenue expanding from KRW 460B toward KRW 2 trillion target, driven by enterprise AI and public sector digitization demand</w:t>
      </w:r>
    </w:p>
    <w:p>
      <w:pPr>
        <w:spacing w:before="40" w:after="40"/>
        <w:ind w:left="283"/>
      </w:pPr>
      <w:r>
        <w:rPr>
          <w:rFonts w:ascii="Calibri" w:hAnsi="Calibri"/>
          <w:b/>
          <w:color w:val="4A6B25"/>
          <w:sz w:val="20"/>
        </w:rPr>
        <w:t xml:space="preserve">2. </w:t>
      </w:r>
      <w:r>
        <w:rPr>
          <w:rFonts w:ascii="Calibri" w:hAnsi="Calibri"/>
          <w:b w:val="0"/>
          <w:color w:val="3A4A28"/>
          <w:sz w:val="20"/>
        </w:rPr>
        <w:t>SOTA K AI platform adoption across B2B verticals (finance, manufacturing, defense, public sector) generating measurable AI-specific revenue streams in 2026-2027</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with 13.2% 5-year CAGR and potential for further increases as AICT revenue mix improves margins beyond the current 6.12% profit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the 18 trillion won AI transformation -- KT must develop cloud, AI, and enterprise software capabilities fundamentally different from its telecom core competencies</w:t>
      </w:r>
    </w:p>
    <w:p>
      <w:pPr>
        <w:spacing w:before="40" w:after="40"/>
        <w:ind w:left="283"/>
      </w:pPr>
      <w:r>
        <w:rPr>
          <w:rFonts w:ascii="Calibri" w:hAnsi="Calibri"/>
          <w:b/>
          <w:color w:val="4A6B25"/>
          <w:sz w:val="20"/>
        </w:rPr>
        <w:t xml:space="preserve">2. </w:t>
      </w:r>
      <w:r>
        <w:rPr>
          <w:rFonts w:ascii="Calibri" w:hAnsi="Calibri"/>
          <w:b w:val="0"/>
          <w:color w:val="3A4A28"/>
          <w:sz w:val="20"/>
        </w:rPr>
        <w:t>Revenue growth forecast of only 1.7% for 2026 suggests the AICT pivot has not yet translated to top-line acceleration, while Q1 2026 saw revenue and profit declines due to higher costs</w:t>
      </w:r>
    </w:p>
    <w:p>
      <w:pPr>
        <w:spacing w:before="40" w:after="40"/>
        <w:ind w:left="283"/>
      </w:pPr>
      <w:r>
        <w:rPr>
          <w:rFonts w:ascii="Calibri" w:hAnsi="Calibri"/>
          <w:b/>
          <w:color w:val="4A6B25"/>
          <w:sz w:val="20"/>
        </w:rPr>
        <w:t xml:space="preserve">3. </w:t>
      </w:r>
      <w:r>
        <w:rPr>
          <w:rFonts w:ascii="Calibri" w:hAnsi="Calibri"/>
          <w:b w:val="0"/>
          <w:color w:val="3A4A28"/>
          <w:sz w:val="20"/>
        </w:rPr>
        <w:t>Three Korean telecoms (KT, SK Telecom, LG U+) pursuing essentially identical AI transformation strategies simultaneously, creating commoditization risk in enterprise AI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KT's core business -- physical telecom infrastructure including fiber networks, cell towers, spectrum licenses, and data centers -- is structurally immune to AI substitution [1]. These are essential physical assets that AI cannot replicate. The regulatory environment in South Korea's telecom market, including spectrum licensing and interconnection requirements, creates additional moats. AI is actually an enabler for KT's business: AI data centers need more connectivity, and enterprise AI deployments require robust network infrastructure. KT's position as a national telecom provider with deep government relationships and critical infrastructure designation further insulates the business. Some peripheral services (customer support, content delivery) face AI-driven efficiency pressure, but these are not core revenue drivers. AI Opportunity (1/1): KT is generating revenue from AI-related services through KT Cloud, SOTA K enterprise deployments, and B2B AX consulting services [3][4]. The 18 trillion won AI investment plan signals management's view that AI is a revenue opportunity, not a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KT Corporation Q1 2026 Earnings Release -- GuruFocus, May 29, 2026</w:t>
      </w:r>
    </w:p>
    <w:p>
      <w:pPr>
        <w:spacing w:before="20" w:after="20"/>
        <w:ind w:left="170"/>
      </w:pPr>
      <w:r>
        <w:rPr>
          <w:rFonts w:ascii="Calibri" w:hAnsi="Calibri"/>
          <w:b/>
          <w:color w:val="4A6B25"/>
          <w:sz w:val="15"/>
        </w:rPr>
        <w:t xml:space="preserve">2. </w:t>
      </w:r>
      <w:r>
        <w:rPr>
          <w:rFonts w:ascii="Calibri" w:hAnsi="Calibri"/>
          <w:b w:val="0"/>
          <w:color w:val="3A4A28"/>
          <w:sz w:val="17"/>
        </w:rPr>
        <w:t>KT Reshuffles AI Leadership Ahead of New CEO Park Yun-young's Inauguration -- Seoul Economic Daily, March 2026</w:t>
      </w:r>
    </w:p>
    <w:p>
      <w:pPr>
        <w:spacing w:before="20" w:after="20"/>
        <w:ind w:left="170"/>
      </w:pPr>
      <w:r>
        <w:rPr>
          <w:rFonts w:ascii="Calibri" w:hAnsi="Calibri"/>
          <w:b/>
          <w:color w:val="4A6B25"/>
          <w:sz w:val="15"/>
        </w:rPr>
        <w:t xml:space="preserve">3. </w:t>
      </w:r>
      <w:r>
        <w:rPr>
          <w:rFonts w:ascii="Calibri" w:hAnsi="Calibri"/>
          <w:b w:val="0"/>
          <w:color w:val="3A4A28"/>
          <w:sz w:val="17"/>
        </w:rPr>
        <w:t>KT Sharpens AX Strategy Across Telecom and Enterprise AI -- RCR Wireless, May 13, 2026</w:t>
      </w:r>
    </w:p>
    <w:p>
      <w:pPr>
        <w:spacing w:before="20" w:after="20"/>
        <w:ind w:left="170"/>
      </w:pPr>
      <w:r>
        <w:rPr>
          <w:rFonts w:ascii="Calibri" w:hAnsi="Calibri"/>
          <w:b/>
          <w:color w:val="4A6B25"/>
          <w:sz w:val="15"/>
        </w:rPr>
        <w:t xml:space="preserve">4. </w:t>
      </w:r>
      <w:r>
        <w:rPr>
          <w:rFonts w:ascii="Calibri" w:hAnsi="Calibri"/>
          <w:b w:val="0"/>
          <w:color w:val="3A4A28"/>
          <w:sz w:val="17"/>
        </w:rPr>
        <w:t>Korea Herald -- KT Unveils 18 Trillion Won AI Push Under New CEO, March 2026</w:t>
      </w:r>
    </w:p>
    <w:p>
      <w:pPr>
        <w:spacing w:before="20" w:after="20"/>
        <w:ind w:left="170"/>
      </w:pPr>
      <w:r>
        <w:rPr>
          <w:rFonts w:ascii="Calibri" w:hAnsi="Calibri"/>
          <w:b/>
          <w:color w:val="4A6B25"/>
          <w:sz w:val="15"/>
        </w:rPr>
        <w:t xml:space="preserve">5. </w:t>
      </w:r>
      <w:r>
        <w:rPr>
          <w:rFonts w:ascii="Calibri" w:hAnsi="Calibri"/>
          <w:b w:val="0"/>
          <w:color w:val="3A4A28"/>
          <w:sz w:val="17"/>
        </w:rPr>
        <w:t>KT Corporation and Microsoft Take Giant Step to Accelerate AI Innovation in Korea -- Microsoft Source, September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KT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