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LAUR</w:t>
      </w:r>
      <w:r>
        <w:rPr>
          <w:rFonts w:ascii="Calibri" w:hAnsi="Calibri"/>
          <w:b/>
          <w:color w:val="1A2010"/>
          <w:sz w:val="40"/>
        </w:rPr>
        <w:t xml:space="preserve">  Laureate Education, Inc.</w:t>
      </w:r>
    </w:p>
    <w:p>
      <w:pPr>
        <w:spacing w:after="120"/>
      </w:pPr>
      <w:r>
        <w:rPr>
          <w:rFonts w:ascii="Calibri" w:hAnsi="Calibri"/>
          <w:b/>
          <w:color w:val="6E8450"/>
          <w:sz w:val="18"/>
        </w:rPr>
        <w:t>GROWTH SLEEVE · 2026-07-20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United States</w:t>
      </w:r>
    </w:p>
    <w:p>
      <w:pPr>
        <w:spacing w:after="80"/>
      </w:pPr>
      <w:r>
        <w:rPr>
          <w:rFonts w:ascii="Calibri" w:hAnsi="Calibri"/>
          <w:b w:val="0"/>
          <w:color w:val="3A4A28"/>
          <w:sz w:val="20"/>
        </w:rPr>
        <w:t>Laureate Education, Inc. is one of the largest for-profit higher education operators in Latin America, serving approximately 660,000+ students through campus-based and hybrid learning models in Peru and Mexico. The company completed a multi-year strategic transformation from a global network of 70+ institutions in 25+ countries to a focused regional operator, delivering double-digit revenue and enrollment growth. Headquartered in Baltimore, Maryland.</w:t>
      </w:r>
    </w:p>
    <w:p>
      <w:r>
        <w:rPr>
          <w:rFonts w:ascii="Calibri" w:hAnsi="Calibri"/>
          <w:b/>
          <w:color w:val="6E8450"/>
          <w:sz w:val="18"/>
        </w:rPr>
        <w:t>33,900 Employees · https://www.laureate.net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Laureate executed a successful strategic transformation from a sprawling global for-profit education network operating in 25+ countries to a focused Latin American operator concentrated in Peru and Mexico. Q1 2026 revenue grew 15% reported to $272.6M with new enrollments up 9% (13% Peru, 4% Mexico) and total enrollments up 6% [1]. The transformation delivered dramatically improved profitability — FY2025 revenue grew 27.9% to $1.7B and the company raised FY2026 adjusted EPS guidance to $2.00-$2.08 [1][2]. AI Deployment (0/2): No evidence of AI-powered educational products, adaptive learning technology, or AI-driven operational efficiencies deployed at scale. The company has not publicly articulated an AI strategy despite AI being the most significant disruptive force in education [3]. Market Share (2/2): Laureate is one of the largest private higher education operators in Latin America, with leading positions in Peru (Universidad Peruana de Ciencias Aplicadas) and Mexico (UNITEC, UVM), serving 660,000+ students across a growing campus network [1]. Product Pipeline (1/2): Growth is driven by enrollment expansion and new campus investments, with FY2026 guidance of $1.89-1.905B revenue representing 11-12% as-reported growth [2]. Peru online enrollment is growing strongly. However, no specific next-generation educational products or technology platforms have been announced. R&amp;D Intensity (0/1): As an education services company, Laureate does not report traditional R&amp;D spending; investment is directed toward campus expansion and program development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Laureate's mission to expand access to quality, affordable higher education in Latin America is genuinely inspiring — educational access is a proven driver of social mobility in developing economies, and the company serves 660,000+ students who might otherwise lack access to accredited higher education [1]. The mission reflects genuine intentionality and has shaped strategic decisions — the divestiture of 20+ countries to focus on underserved Latin American markets was purpose-aligned, not purely financial. However, the for-profit model creates inherent tension between student outcomes and financial returns. Community Impact (1/2): Laureate's core business IS community impact — providing higher education access in underserved Latin American markets creates direct social value through workforce development and credential attainment. ESG governance includes Board-level oversight and an operational ESG committee [4]. However, no specific philanthropic programs or charitable dollar amounts have been cited beyond the educational mission itself. Employee Retention (1/2): CEO Eilif Serck-Hanssen has led since January 2018 (8+ years), providing strategic continuity through the massive portfolio simplification [3]. Glassdoor shows 89% CEO approval and 4.0/5.0 ratings for work-life balance and culture/values. However, some reviews cite 'divide and conquer' management style and male-dominated leadership, suggesting pockets of cultural tension [3]. Insider Buying (0/2): No evidence of net open-market insider buying. EVP and COO Marcelo Cardoso sold $247.5K worth of shares in March 2026 [3]. Recent insider Form 4 filings show directors receiving RSUs as compensation grants,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Laureate's financial profile is exceptionally strong for a growth company. D/E of 69% sits precisely at the 70% target threshold (scores 1.0) — moderate leverage well-supported by $583-593M guided adjusted EBITDA [1][2]. ROE of 28.82% is nearly double the 15% target (scores 1.0 at 2x weight), reflecting efficient capital deployment. Revenue growth of 15% reported in Q1 2026 exceeds the 10% target (scores 1.0), driven by 9% new enrollment growth and 6% total enrollment increase [1]. Forward P/E of 15.87 is well below the 20 target (scores 1.0) — attractively valued for a company delivering double-digit growth [2]. Profit margin of 16.08% is below the 20% target but well above the floor (scores 0.80). Estimated PEG of approximately 1.4 based on normalized EPS growth (scores 0.80 at 2x weight). Revenue growth 5yr CAGR unavailable due to the multi-year divestiture program that makes historical revenue non-comparable. Liquidity floor easily cleared at $58M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Laureate demonstrates meaningful infinite-game characteristics grounded in a genuine cause — expanding educational access in Latin America — that has guided the company's radical strategic simplification from 25+ countries to a focused Peru/Mexico operator. The 2/2 existential flexibility score reflects one of the more decisive strategic transformations in the education sector. However, the for-profit model creates inherent tension between student outcomes and financial returns, and the company's silence on AI adoption in education — the defining transformative force in its industry — suggests cautious followership on the most important strategic question.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Expanding access to affordable, quality higher education in Latin America is a powerful and durable cause. Education is a proven driver of social mobility, and 660,000+ students benefit directly from Laureate's institutions [1]. The company's transformation from a global conglomerate to a focused regional operator was consistent with this purpose — concentrating resources where educational access creates the most impact. The cause is somewhat tempered by the for-profit model: student outcomes must consistently align with financial incentives for the mission to be fully credible. Additionally, the cause has not yet been tested through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Serck-Hanssen's 8+ year tenure provides leadership stability, and Glassdoor shows 89% CEO approval with 4.0/5.0 culture and work-life balance ratings — above average for the education sector [3]. The 33,900-employee workforce across Peru and Mexico has maintained operational coherence through the massive strategic transformation. However, some Glassdoor reviews cite 'divide and conquer' management approaches, male-dominated leadership, and 'destructive and toxic' pockets of culture, suggesting organizational trust varies significantly by level and geography.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Laureate management acknowledging competitors' strengths or framing competition as motivation for self-improvement. The company competes against local public universities, other for-profit operators (Anima Education, Cogna), and increasingly against online-only providers. Laureate's response to online competition has been adaptive — growing Peru online enrollment — but competitive language focuses on Laureate's own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Laureate fundamentally reinvented itself over the past five years, divesting operations in 20+ countries to concentrate exclusively on Peru and Mexico — a radical strategic simplification that required exiting established markets, accepting near-term revenue decline, and transforming the company's identity from a global conglomerate to a focused regional operator [1]. The company went from sprawling to profitable, delivering 28.82% ROE and 15% revenue growth after the pivot. This is transformative flexibility driven by a deliberate strategic vision of where the company could create the most educational impact and financial value.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Serck-Hanssen led the courageous decision to divest operations in 20+ countries and accept a significantly smaller company to focus on Latin America — investors initially questioned this strategic simplification [1]. The results validate the conviction: 15% revenue growth, 28.82% ROE, raised EPS guidance to $2.00-$2.08, and the stock near 52-week highs [2]. However, the company's silence on AI adoption in education — the defining disruption in its industry — suggests cautious followership rather than courageous forward leadership on the most important strategic question facing higher education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Laureate Education is a well-executed for-profit higher education platform focused on Latin America, delivering Q1 2026 revenue of $272.6M (up 15% reported) with new enrollments up 9% (13% Peru, 4% Mexico) and raised FY2026 adjusted EPS guidance to $2.00-$2.08 [1][2]. FY2026 revenue guidance of $1.89-1.905B with adjusted EBITDA of $583-593M implies continued double-digit growth and margin expansion. Financial metrics are strong: 17.24x trailing P/E, 15.87x forward P/E, 28.82% ROE, 69% D/E, and 16.1% profit margin — a rare combination of growth and value [2]. The expanded share buyback program demonstrates capital allocation discipline. Educational access in Latin America is a secular growth driver with demographic tailwinds, and the Inspire Impact Score of +49 (ALIGNED) with zero negative attributions reflects strong faith compatibility.</w:t>
      </w:r>
    </w:p>
    <w:p>
      <w:pPr>
        <w:spacing w:after="120"/>
      </w:pPr>
      <w:r>
        <w:rPr>
          <w:rFonts w:ascii="Calibri" w:hAnsi="Calibri"/>
          <w:b w:val="0"/>
          <w:color w:val="3A4A28"/>
          <w:sz w:val="20"/>
        </w:rPr>
        <w:t>The primary risks are AI disruption to higher education, geographic concentration, and currency exposure. AI-powered learning platforms and generative AI tutoring tools increasingly offer personalized education at lower cost, threatening the traditional university value proposition — and Laureate has not publicly articulated an AI strategy [3]. Q1 2026 revenue grew only 1% on a constant currency basis (compared to 15% reported), with approximately $9M of intra-year calendar timing unfavorably affecting results — highlighting the FX sensitivity of the business [1]. Mexico intake volume growth softened to 4% versus 13% in Peru, suggesting uneven market dynamics. The for-profit education model carries inherent regulatory and reputational risk — any government action restricting for-profit education in Peru or Mexico would be devastating. At the current stock price of $36.45 near the 52-week high of $40.75, limited near-term upside may be available despite strong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raised adjusted EPS guidance of $2.00-$2.08 per share and reaffirmed revenue of $1.89-1.905B with adjusted EBITDA of $583-593M, reflecting accelerating enrollment-driven growth momentum</w:t>
      </w:r>
    </w:p>
    <w:p>
      <w:pPr>
        <w:spacing w:before="40" w:after="40"/>
        <w:ind w:left="283"/>
      </w:pPr>
      <w:r>
        <w:rPr>
          <w:rFonts w:ascii="Calibri" w:hAnsi="Calibri"/>
          <w:b/>
          <w:color w:val="4A6B25"/>
          <w:sz w:val="20"/>
        </w:rPr>
        <w:t xml:space="preserve">2. </w:t>
      </w:r>
      <w:r>
        <w:rPr>
          <w:rFonts w:ascii="Calibri" w:hAnsi="Calibri"/>
          <w:b w:val="0"/>
          <w:color w:val="3A4A28"/>
          <w:sz w:val="20"/>
        </w:rPr>
        <w:t>New enrollment growth of 9% (13% Peru, 4% Mexico) in Q1 2026 with total enrollments up 6%, supported by new campus investments and the growing Latin American middle class demand for higher education</w:t>
      </w:r>
    </w:p>
    <w:p>
      <w:pPr>
        <w:spacing w:before="40" w:after="40"/>
        <w:ind w:left="283"/>
      </w:pPr>
      <w:r>
        <w:rPr>
          <w:rFonts w:ascii="Calibri" w:hAnsi="Calibri"/>
          <w:b/>
          <w:color w:val="4A6B25"/>
          <w:sz w:val="20"/>
        </w:rPr>
        <w:t xml:space="preserve">3. </w:t>
      </w:r>
      <w:r>
        <w:rPr>
          <w:rFonts w:ascii="Calibri" w:hAnsi="Calibri"/>
          <w:b w:val="0"/>
          <w:color w:val="3A4A28"/>
          <w:sz w:val="20"/>
        </w:rPr>
        <w:t>Expanded share buyback program provides ongoing shareholder return mechanism while management confidence in the business supports capital allocation toward growth and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to higher education — AI tutoring, adaptive learning platforms, and credential devaluation threaten the traditional university value proposition; Laureate has no public AI strategy despite education being one of the sectors most exposed to AI transformation</w:t>
      </w:r>
    </w:p>
    <w:p>
      <w:pPr>
        <w:spacing w:before="40" w:after="40"/>
        <w:ind w:left="283"/>
      </w:pPr>
      <w:r>
        <w:rPr>
          <w:rFonts w:ascii="Calibri" w:hAnsi="Calibri"/>
          <w:b/>
          <w:color w:val="4A6B25"/>
          <w:sz w:val="20"/>
        </w:rPr>
        <w:t xml:space="preserve">2. </w:t>
      </w:r>
      <w:r>
        <w:rPr>
          <w:rFonts w:ascii="Calibri" w:hAnsi="Calibri"/>
          <w:b w:val="0"/>
          <w:color w:val="3A4A28"/>
          <w:sz w:val="20"/>
        </w:rPr>
        <w:t>FX and geographic concentration risk — Q1 2026 revenue grew only 1% constant currency vs 15% reported; ~5 percentage points of full-year growth driven by currency; Mexico enrollment softening to 4% vs 13% Peru growth</w:t>
      </w:r>
    </w:p>
    <w:p>
      <w:pPr>
        <w:spacing w:before="40" w:after="40"/>
        <w:ind w:left="283"/>
      </w:pPr>
      <w:r>
        <w:rPr>
          <w:rFonts w:ascii="Calibri" w:hAnsi="Calibri"/>
          <w:b/>
          <w:color w:val="4A6B25"/>
          <w:sz w:val="20"/>
        </w:rPr>
        <w:t xml:space="preserve">3. </w:t>
      </w:r>
      <w:r>
        <w:rPr>
          <w:rFonts w:ascii="Calibri" w:hAnsi="Calibri"/>
          <w:b w:val="0"/>
          <w:color w:val="3A4A28"/>
          <w:sz w:val="20"/>
        </w:rPr>
        <w:t>For-profit education regulatory risk — government actions restricting or penalizing for-profit education in Peru or Mexico could severely impact enrollment, pricing power, and the company's social license to operate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Laureate faces meaningful AI disruption risk as AI-powered learning platforms (Khan Academy, Coursera, Duolingo), generative AI tutoring tools (ChatGPT, Claude), and credential devaluation increasingly challenge the traditional university value proposition [3]. However, Laureate's Latin American focus provides structural buffers: (1) regulatory requirements mandate accredited in-person instruction for recognized degrees in Peru and Mexico, (2) campus-based education provides social networking and credential signaling value that AI cannot replicate in emerging markets where degrees remain essential for career advancement, (3) physical infrastructure and regional brand loyalty create switching costs AI cannot overcome. The company has not publicly articulated an AI adoption strategy, which represents both a missed opportunity and a risk. AI Opportunity (0/1): No evidence of AI-powered educational products or AI-generated revenue. Laureate has not publicly discussed adaptive learning technology, AI-enhanced pedagogy, or AI-driven operational efficiencies with quantifiable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Laureate Education Q1 2026 Earnings Release — revenue $272.6M (+15%), new enrollments +9%, total enrollments +6%, raised EPS guidance,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CNBC, Seeking Alpha — LAUR statistics: $36.45, Forward P/E 15.87, D/E 69%, ROE 28.82%, 2026 guidance $1.89-1.905B revenue,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Leadership Analysis — CEO Serck-Hanssen 89% approval, 4.0/5 culture, AI disruption coverage from Forbes, UNESCO, S&amp;P Global, 2025-2026</w:t>
      </w:r>
    </w:p>
    <w:p>
      <w:pPr>
        <w:spacing w:before="20" w:after="20"/>
        <w:ind w:left="170"/>
      </w:pPr>
      <w:r>
        <w:rPr>
          <w:rFonts w:ascii="Calibri" w:hAnsi="Calibri"/>
          <w:b/>
          <w:color w:val="4A6B25"/>
          <w:sz w:val="15"/>
        </w:rPr>
        <w:t xml:space="preserve">4. </w:t>
      </w:r>
      <w:r>
        <w:rPr>
          <w:rFonts w:ascii="Calibri" w:hAnsi="Calibri"/>
          <w:b w:val="0"/>
          <w:color w:val="3A4A28"/>
          <w:sz w:val="17"/>
        </w:rPr>
        <w:t>Laureate Education ESG and Corporate Governance — Board ESG oversight, Academic Quality Committee, Sustainalytics rating,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