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MDB</w:t>
      </w:r>
      <w:r>
        <w:rPr>
          <w:rFonts w:ascii="Calibri" w:hAnsi="Calibri"/>
          <w:b/>
          <w:color w:val="1A2010"/>
          <w:sz w:val="40"/>
        </w:rPr>
        <w:t xml:space="preserve">  MongoDB, Inc.</w:t>
      </w:r>
    </w:p>
    <w:p>
      <w:pPr>
        <w:spacing w:after="120"/>
      </w:pPr>
      <w:r>
        <w:rPr>
          <w:rFonts w:ascii="Calibri" w:hAnsi="Calibri"/>
          <w:b/>
          <w:color w:val="6E8450"/>
          <w:sz w:val="18"/>
        </w:rPr>
        <w:t>GROWTH SLEEVE · 2026-07-21 · Inspire: 57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MongoDB, Inc. operates a developer data platform built around its document database model. The company's flagship product, MongoDB Atlas, is a fully managed cloud database service that accounted for the majority of the company's $2.46B in FY2026 revenue. MongoDB also offers Enterprise Advanced (self-managed) and the open-source Community Server. In November 2025, MongoDB transitioned leadership from founding CEO Dev Ittycheria (11-year tenure) to Chirantan 'CJ' Desai, appointed to lead the company's next phase of cloud, AI, and enterprise growth. MongoDB serves over 50,000 customers across industries with its developer-first database platform.</w:t>
      </w:r>
    </w:p>
    <w:p>
      <w:r>
        <w:rPr>
          <w:rFonts w:ascii="Calibri" w:hAnsi="Calibri"/>
          <w:b/>
          <w:color w:val="6E8450"/>
          <w:sz w:val="18"/>
        </w:rPr>
        <w:t>5,200 Employees · https://www.mongodb.com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MongoDB successfully executed a transformative business model pivot from on-premise license software to cloud-first (Atlas), which now drives the majority of revenue and represents a genuine business model transformation [1][4]. Atlas grew from a small fraction of revenue to the dominant revenue driver over several years, demonstrating successful execution of a difficult strategic pivot. The November 2025 CEO transition to CJ Desai signals the next phase of evolution toward AI-native data infrastructure. AI Deployment (1/2): MongoDB launched Vector Search capabilities in 2024, integrating AI-native features directly into the database platform to position Atlas as the data layer for AI applications [5]. AI search and retrieval functionality is shipping to customers and generating revenue as part of Atlas. However, AI-specific revenue is not separately quantified. Market Share (1/2): MongoDB is a clear leader in the document/NoSQL database market and a meaningful player in the broader $96B database market [4]. However, it competes against much larger players (Oracle, Microsoft, Amazon DynamoDB) and does not hold dominant market share overall. Product Pipeline (1/2): Full-year FY2027 revenue guidance raised to $2.9B-$3.0B, with continued Atlas evolution, AI integration, and app modernization tools [4]. However, specific next-generation products with concrete launch dates beyond incremental Atlas features are limited. R&amp;D Intensity (1/1): MongoDB invests heavily in R&amp;D as a percentage of revenue, well above industry average for software companies, funding continuous platform development and AI capabilities.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MongoDB's mission is 'to empower innovators to create, transform, and disrupt industries by unleashing the power of software and data' [3]. This is specific, aspirational, and connects MongoDB's database technology to a larger purpose of enabling innovation and transformation across industries. The 'Think Big, Go Far' philosophy and emphasis on intellectual honesty differentiate the culture from generic enterprise software companies. The mission has been validated by MongoDB's successful open-source-to-cloud transformation, which was driven by a genuine belief in making data more accessible to developers. However, the company is not yet old enough to have validated this through multi-decade consistency. Community Impact (0/2): No specific charitable programs, foundation, or community investment initiatives with dollar amounts were identified beyond general corporate practices. Employee Retention (1/2): Dev Ittycheria's 11-year CEO tenure and the description of MongoDB's culture as having 'relentless innovation, discipline, and teamwork' suggest a stable leadership environment [2]. The orderly CEO succession to CJ Desai with Ittycheria remaining on the board demonstrates organizational continuity. However, no specific employee retention metrics, average tenure, or voluntary turnover data was identified. Insider Buying (0/2): Net insider selling of $25M in the last 12 months, with corporate insider sentiment described as negative [5]. Director Dwight Merriman sold approximately $2.9M in shares in April 2026, though he retained ~1.56M shares.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MongoDB's infrastructure strengths include minimal debt (D/E of 2% with $2.43B cash against only $58.6M debt) and strong revenue growth (23.64% YoY and ~24% 5-year CAGR) [1][6]. However, significant weaknesses drag the score: the company remains slightly unprofitable with a -1.12% net profit margin and -0.97% ROE, and the forward P/E of 53 is extremely elevated (scored 0.175 on the 20-60 scale) [6]. The PEG ratio of 2.1 is above the 1.0 target but within the scoring range, contributing 0.45 per unit weight. The combination of premium valuation with negative profitability results in a moderate infrastructure score despite the strong balance sheet and growth trajectory. Liquidity is excellent at $594M+ daily trading value on 1.8M average daily shares.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MongoDB exhibits mixed infinite game characteristics. The company's purpose of empowering innovators through data is genuine and has been validated by the courageous open-source-to-cloud transformation. The orderly CEO succession after Ittycheria's 11-year tenure demonstrates organizational maturity. However, the company is still relatively young (IPO 2017) and the new CEO has not yet been tested through a market downturn or strategic crisis. The competitive stance toward cloud providers reflects both learning and competitive intensity.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MongoDB's mission of 'empowering innovators to create, transform, and disrupt industries by unleashing the power of software and data' has been consistently pursued since the company's founding [3]. The Atlas transformation demonstrated willingness to cannibalize on-premise license revenue in service of making data more accessible to developers -- a strategic decision that traces directly back to the mission. The philosophy of 'Think Big, Go Far' and values of intellectual honesty reflect a culture built around purpose rather than pure financial optimization. However, the company is only ~15 years old and went through its first CEO transition in late 2025 -- the Just Cause has not yet been tested through the kind of multi-decade, multi-crisis consistency that earns a perfect score.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Dev Ittycheria's 11-year CEO tenure and the orderly transition to CJ Desai demonstrate leadership stability and succession planning [2]. MongoDB's culture is described as emphasizing 'relentless innovation, discipline, and teamwork' with values of intellectual honesty and big thinking [3]. The fact that Ittycheria remains on the board and as an advisor suggests a collaborative rather than adversarial power dynamic. However, no specific employee empowerment, psychological safety metrics, or cultural practices data was identified beyond general descriptions.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MongoDB competes in a market with formidable rivals -- Oracle, Amazon (DynamoDB), Microsoft (Cosmos DB), and Google (Firestore). The company's competitive approach has been to acknowledge these competitors' strengths (cloud integration, enterprise relationships, scale) while differentiating on developer experience and flexibility [4]. MongoDB's strategy of being the developer-first alternative rather than trying to defeat Oracle head-on reflects a learning-oriented competitive mindset. The appointment of CJ Desai (a former ServiceNow executive with enterprise cloud expertise) shows the company using competitive dynamics to identify needed capabilities.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MongoDB's pivot from an on-premise license model to Atlas cloud-first was a significant strategic shift that required cannibalizing existing revenue streams [4]. The company chose to move to a consumption-based cloud model that initially pressured revenue recognition, accepting short-term financial pain for long-term strategic positioning. This shows meaningful flexibility and willingness to evolve. However, the transformation was incremental -- MongoDB didn't abandon databases entirely for something new, but rather changed the delivery model for its core technology.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Atlas transformation required meaningful courage -- cannibalizing on-premise license revenue to build a cloud business that initially generated less revenue per customer [4]. The decision to invest heavily in R&amp;D and sales capacity while operating at a loss for years demonstrated long-term conviction over short-term profitability. The CEO transition to CJ Desai, chosen specifically for AI and cloud expertise, shows proactive leadership rather than reactive management. However, the company's substantial cash reserves ($2.43B) meant these bets carried limited existential risk compared to companies making courageous decisions with less financial cushion.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MongoDB delivered an upbeat Q1 CY2026 with revenue of $688M (up 25.25% YoY), triggering a 22% stock jump and prompting management to raise full-year FY2027 guidance to $2.9B-$3.0B [1][4]. The company's Atlas cloud platform continues to drive growth through consumption-based revenue, AI-native Vector Search features, and expanding enterprise adoption. MongoDB's nearly debt-free balance sheet ($2.43B cash, $58.6M debt), 24% revenue CAGR, and strategic positioning as the developer data platform for AI applications provide a strong foundation for durable growth [6]. The new CEO CJ Desai brings enterprise cloud and AI expertise from ServiceNow, positioning MongoDB for its next phase of scale [2]. The Inspire Insight ALIGNED rating with 18 positive attributions and zero negative attributions makes MDB among the strongest faith-aligned names in the software sector.</w:t>
      </w:r>
    </w:p>
    <w:p>
      <w:pPr>
        <w:spacing w:after="120"/>
      </w:pPr>
      <w:r>
        <w:rPr>
          <w:rFonts w:ascii="Calibri" w:hAnsi="Calibri"/>
          <w:b w:val="0"/>
          <w:color w:val="3A4A28"/>
          <w:sz w:val="20"/>
        </w:rPr>
        <w:t>The primary bear case centers on valuation and profitability. At a forward P/E of 53 and PEG of 2.1, MongoDB is priced for sustained 25%+ growth with margin expansion to justify the $24B+ market capitalization -- any deceleration could trigger significant multiple compression [6]. The company remains slightly unprofitable (net margin -1.12%, ROE -0.97%), meaning investors are paying a premium for future profitability that has not yet materialized. Net insider selling of $25M and a securities fraud class action that survived dismissal create governance headwinds [5]. The competitive threat from cloud provider databases (AWS DynamoDB, Azure Cosmos DB) is structural and intensifying as hyperscalers invest billions in their own data platforms. MongoDB must continuously out-innovate larger, better-capitalized competitors to maintain its developer-experience moat.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Atlas revenue acceleration driven by AI-native Vector Search adoption and enterprise customers building AI-powered applications on MongoDB's data platform</w:t>
      </w:r>
    </w:p>
    <w:p>
      <w:pPr>
        <w:spacing w:before="40" w:after="40"/>
        <w:ind w:left="283"/>
      </w:pPr>
      <w:r>
        <w:rPr>
          <w:rFonts w:ascii="Calibri" w:hAnsi="Calibri"/>
          <w:b/>
          <w:color w:val="4A6B25"/>
          <w:sz w:val="20"/>
        </w:rPr>
        <w:t xml:space="preserve">2. </w:t>
      </w:r>
      <w:r>
        <w:rPr>
          <w:rFonts w:ascii="Calibri" w:hAnsi="Calibri"/>
          <w:b w:val="0"/>
          <w:color w:val="3A4A28"/>
          <w:sz w:val="20"/>
        </w:rPr>
        <w:t>Margin expansion path from -1.12% net margin toward profitability as the company scales past $3B annual revenue and achieves operating leverage on its subscription base</w:t>
      </w:r>
    </w:p>
    <w:p>
      <w:pPr>
        <w:spacing w:before="40" w:after="40"/>
        <w:ind w:left="283"/>
      </w:pPr>
      <w:r>
        <w:rPr>
          <w:rFonts w:ascii="Calibri" w:hAnsi="Calibri"/>
          <w:b/>
          <w:color w:val="4A6B25"/>
          <w:sz w:val="20"/>
        </w:rPr>
        <w:t xml:space="preserve">3. </w:t>
      </w:r>
      <w:r>
        <w:rPr>
          <w:rFonts w:ascii="Calibri" w:hAnsi="Calibri"/>
          <w:b w:val="0"/>
          <w:color w:val="3A4A28"/>
          <w:sz w:val="20"/>
        </w:rPr>
        <w:t>New CEO CJ Desai's enterprise cloud and AI expertise driving accelerated enterprise penetration and strategic partnerships with cloud providers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53 and PEG of 2.1 price in sustained 25%+ growth with margin expansion -- any revenue deceleration or delay in profitability would trigger significant multiple compression</w:t>
      </w:r>
    </w:p>
    <w:p>
      <w:pPr>
        <w:spacing w:before="40" w:after="40"/>
        <w:ind w:left="283"/>
      </w:pPr>
      <w:r>
        <w:rPr>
          <w:rFonts w:ascii="Calibri" w:hAnsi="Calibri"/>
          <w:b/>
          <w:color w:val="4A6B25"/>
          <w:sz w:val="20"/>
        </w:rPr>
        <w:t xml:space="preserve">2. </w:t>
      </w:r>
      <w:r>
        <w:rPr>
          <w:rFonts w:ascii="Calibri" w:hAnsi="Calibri"/>
          <w:b w:val="0"/>
          <w:color w:val="3A4A28"/>
          <w:sz w:val="20"/>
        </w:rPr>
        <w:t>Intensifying competition from cloud provider databases (AWS DynamoDB, Azure Cosmos DB, Google Firestore) that are deeply integrated into hyperscaler platforms and benefit from bundled pricing</w:t>
      </w:r>
    </w:p>
    <w:p>
      <w:pPr>
        <w:spacing w:before="40" w:after="40"/>
        <w:ind w:left="283"/>
      </w:pPr>
      <w:r>
        <w:rPr>
          <w:rFonts w:ascii="Calibri" w:hAnsi="Calibri"/>
          <w:b/>
          <w:color w:val="4A6B25"/>
          <w:sz w:val="20"/>
        </w:rPr>
        <w:t xml:space="preserve">3. </w:t>
      </w:r>
      <w:r>
        <w:rPr>
          <w:rFonts w:ascii="Calibri" w:hAnsi="Calibri"/>
          <w:b w:val="0"/>
          <w:color w:val="3A4A28"/>
          <w:sz w:val="20"/>
        </w:rPr>
        <w:t>Securities fraud class action surviving dismissal and net insider selling of $25M create governance and sentiment headwinds that could pressure the stock independent of fundamentals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MongoDB's core database platform has meaningful defensive moats against AI disruption -- high switching costs (applications are built on MongoDB's query language and data model), proprietary data stored in MongoDB instances, and the complexity of database migration [1][4]. Data infrastructure is essential to AI applications, and MongoDB is positioning itself as the data layer for AI workloads through Vector Search and AI-native features. However, the database market faces competitive pressure from cloud provider alternatives (AWS DynamoDB, Azure Cosmos DB, Google Firestore) that are deeply integrated into cloud platforms and may be preferred for AI workloads. AI code generation tools could theoretically make it easier to switch databases or build on alternatives, reducing MongoDB's developer-experience moat over time. The company is 'exposed' on some dimensions but 'protected' on core data lock-in. AI Opportunity (1/1): MongoDB Vector Search for AI applications is generating revenue through Atlas, and AI-integrated features are a meaningful part of the company's go-to-market strategy [5]. The company's AI search and retrieval capabilities are being adopted by customers building AI-powered applications, contributing to revenue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MongoDB FY2027 Q1 (CY2026) Earnings Release and Revenue Data -- MacroTrends, StockStory, June 2026</w:t>
      </w:r>
    </w:p>
    <w:p>
      <w:pPr>
        <w:spacing w:before="20" w:after="20"/>
        <w:ind w:left="170"/>
      </w:pPr>
      <w:r>
        <w:rPr>
          <w:rFonts w:ascii="Calibri" w:hAnsi="Calibri"/>
          <w:b/>
          <w:color w:val="4A6B25"/>
          <w:sz w:val="15"/>
        </w:rPr>
        <w:t xml:space="preserve">2. </w:t>
      </w:r>
      <w:r>
        <w:rPr>
          <w:rFonts w:ascii="Calibri" w:hAnsi="Calibri"/>
          <w:b w:val="0"/>
          <w:color w:val="3A4A28"/>
          <w:sz w:val="17"/>
        </w:rPr>
        <w:t>MongoDB Announces Leadership Transition: CJ Desai Appointed CEO -- MongoDB Investor Relations, November 2025</w:t>
      </w:r>
    </w:p>
    <w:p>
      <w:pPr>
        <w:spacing w:before="20" w:after="20"/>
        <w:ind w:left="170"/>
      </w:pPr>
      <w:r>
        <w:rPr>
          <w:rFonts w:ascii="Calibri" w:hAnsi="Calibri"/>
          <w:b/>
          <w:color w:val="4A6B25"/>
          <w:sz w:val="15"/>
        </w:rPr>
        <w:t xml:space="preserve">3. </w:t>
      </w:r>
      <w:r>
        <w:rPr>
          <w:rFonts w:ascii="Calibri" w:hAnsi="Calibri"/>
          <w:b w:val="0"/>
          <w:color w:val="3A4A28"/>
          <w:sz w:val="17"/>
        </w:rPr>
        <w:t>MongoDB Corporate Website -- Company Values, Mission, and Leadership,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StockStory -- MongoDB (NASDAQ:MDB) Reports Upbeat Q1 CY2026, Stock Jumps 22.1%, June 2026</w:t>
      </w:r>
    </w:p>
    <w:p>
      <w:pPr>
        <w:spacing w:before="20" w:after="20"/>
        <w:ind w:left="170"/>
      </w:pPr>
      <w:r>
        <w:rPr>
          <w:rFonts w:ascii="Calibri" w:hAnsi="Calibri"/>
          <w:b/>
          <w:color w:val="4A6B25"/>
          <w:sz w:val="15"/>
        </w:rPr>
        <w:t xml:space="preserve">5. </w:t>
      </w:r>
      <w:r>
        <w:rPr>
          <w:rFonts w:ascii="Calibri" w:hAnsi="Calibri"/>
          <w:b w:val="0"/>
          <w:color w:val="3A4A28"/>
          <w:sz w:val="17"/>
        </w:rPr>
        <w:t>Simply Wall St -- MongoDB ESG, Governance, and Insider Activity Analysis, July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MDB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