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MSFT</w:t>
      </w:r>
      <w:r>
        <w:rPr>
          <w:rFonts w:ascii="Calibri" w:hAnsi="Calibri"/>
          <w:b/>
          <w:color w:val="1A2010"/>
          <w:sz w:val="40"/>
        </w:rPr>
        <w:t xml:space="preserve">  Microsoft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2026-08-15 · Inspire: -93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8F5E9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16A34A"/>
                <w:sz w:val="20"/>
              </w:rPr>
              <w:t>BUY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81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Microsoft Corporation develops and supports software, cloud services, devices, and AI solutions worldwide through segments including Productivity and Business Processes, Intelligent Cloud (Azure), and More Personal Computing. Azure surpassed $100 billion in annual revenue for the first time in Q4 FY2026, Microsoft 365 Copilot crossed 30 million paid seats, and commercial remaining performance obligations rose 84% to $678 billion, underscoring Microsoft's position as one of the largest AI revenue generators globally.</w:t>
      </w:r>
    </w:p>
    <w:p>
      <w:r>
        <w:rPr>
          <w:rFonts w:ascii="Calibri" w:hAnsi="Calibri"/>
          <w:b/>
          <w:color w:val="6E8450"/>
          <w:sz w:val="18"/>
        </w:rPr>
        <w:t>220,000 Employees · https://www.microsoft.com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Innovation Track Record (3/3): Microsoft delivered multiple transformative milestones in FY2026 — Azure crossed $100B in annual revenue for the first time, growing 43% in constant currency (ahead of the ~40% Street expectation), while commercial remaining performance obligations rose 84% YoY to $678B [1]. AI Deployment (2/2): Microsoft 365 Copilot paid seats jumped from 20M to over 30M in a single quarter, and Azure AI services continue compounding off the OpenAI partnership [1]. Market Share Leadership (2/2): Azure's #2 global cloud position continues gaining share against AWS, with Q1 FY2027 guidance of ~45% constant-currency growth (above the 41.4% Street consensus) signaling accelerating momentum, not deceleration [1]. Product Pipeline (2/2): Microsoft guided to roughly $175B in calendar 2026 capex (revised down from $190B only due to extending data center useful-life assumptions, not reduced ambition), and the newly formed Microsoft AI superintelligence unit under Mustafa Suleyman gives specific organizational and financial commitment to next-generation agentic AI [1][2]. R&amp;D Intensity (1/1): R&amp;D spending remains well above software industry averages, funding both Azure AI infrastructure and the Copilot product family.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Microsoft's mission to 'empower every person and every organization on the planet to achieve more' continues to guide Nadella's cloud-first-to-AI-first strategy, but it still lacks the crisis-tested, multi-leadership-transition validation required for a full 4-point floor [4]. Community Impact (1/2): Microsoft Philanthropies and the Climate Innovation Fund remain active, representing standard large-cap corporate philanthropy rather than distinctive, quantified impact [5]. Employee Retention (0/2): Nadella has dismantled the long-standing Senior Leadership Team in favor of smaller, flatter engineering pods, with veteran leaders like Charlie Bell now shown with zero direct reports on the internal org chart, following 15,000+ layoffs in the prior year and a rigid February 2026 return-to-office mandate that insiders expect will trigger a further 'personnel reset' across Gaming, Azure, and Sales [2]. This pattern of organizational disruption outweighs any retention evidence. Insider Buying (0/2): Satya Nadella remains a consistent net seller of vested equity, with no meaningful net insider buying identified among senior executives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calculated from financial metrics. D/E of 29% scores 1.0 (well below the 70% target), ROE of 34.04% scores 1.0 (2x weight, more than double the 15% target), revenue growth YoY of 18% scores 1.0, and 5-year revenue CAGR of ~14.6% scores 1.0 (2x weight) [1][6]. Forward P/E of 25.57 scores 0.86, profit margin of 40.31% scores 1.0, and PEG of 1.59 scores 0.71 (2x weight) [6]. Weighted sum of 9.27/10 rounds to 9. Liquidity clears the floor by a wide margin at roughly $18.2B average daily dollar volume (36.8M shares x $495.40).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Microsoft continues making infinite-game-caliber capital commitments — sustaining a ~$175B annual AI infrastructure buildout and forming a dedicated superintelligence research unit under Mustafa Suleyman even amid margin-compression concerns. However, the dismantling of the long-standing Senior Leadership Team, demotion of veteran executives to individual-contributor roles, continued mass layoffs, and a disruptive return-to-office mandate expected to trigger a further 'personnel reset' represent a meaningful erosion of the organizational trust that anchored Nadella's earlier 'growth mindset' transformation.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'Empower every person and every organization on the planet to achieve more' continues to guide Microsoft's AI-first strategy, and Nadella's vision of AI agents available to '8 billion people' extends the cause into the agentic era [2]. It has still not been tested through a leadership transition, and Nadella himself frames Microsoft's 220,000-person scale as a competitive 'disadvantage' in the AI race, an admission in tension with universal empowerment rhetoric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Nadella has quietly dismantled the decades-old Senior Leadership Team, replacing it with roughly 35 engineering leaders working in tighter, flatter pods; veteran executives such as Charlie Bell (the AWS architect hired to lead 10,000 security staff) now appear on internal org charts as an individual-contributor 'engineer' with zero reports [2]. Combined with over 15,000 prior-year layoffs and a rigid February 2026 return-to-office mandate that insiders expect will trigger a further workforce 'reset' across Gaming, Azure, and Sales, this reflects a low-trust period rather than the psychological safety Sinek's framework requires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Nadella continues to reference being 'haunted' by DEC's downfall and frames Amazon, Google, and Apple as motivation to improve, and the OpenAI partnership remains a case study in acknowledging a capability gap and choosing to partner and learn rather than compete destructively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(2/2): Beyond the earlier Windows-to-cloud-to-AI pivots, Microsoft is now restructuring its own management architecture — collapsing the traditional SLT into flatter engineering pods and standing up a dedicated superintelligence unit under Mustafa Suleyman — a further willingness to blow up what worked (a stable leadership hierarchy) in service of moving faster on AI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Microsoft is sustaining roughly $175B in calendar-2026 capex — one of the largest infrastructure commitments in corporate history — even as the reduction from the earlier $190B figure (via extended asset-life accounting) drew scrutiny over capex discipline [1]. Nadella's decision to dismantle a leadership structure that had run the company for decades, accepting short-term organizational disruption in pursuit of AI-era speed, is itself a costly, principled bet on long-term capability over stability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Microsoft remains the preeminent AI infrastructure compounder in global equities. Q4 FY2026 revenue of $90.01B (+18% YoY) beat consensus, Azure crossed $100B in annual revenue for the first time on 43% constant-currency growth, and Microsoft 365 Copilot paid seats jumped from 20M to over 30M in a single quarter [1]. Commercial remaining performance obligations rose 84% to $678B, giving multi-year visibility into AI-driven demand, and forward guidance of ~45% constant-currency Azure growth for Q1 FY2027 signals accelerating rather than decelerating momentum. At 25.57x forward earnings with 40.31% profit margins, 34.04% ROE, and 18% revenue growth, valuation remains reasonable for a company compounding at this quality [6].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capital intensity and organizational disruption. The ~$175B calendar-2026 capex commitment — reduced from $190B via an accounting change (extending data center useful life from 15 to 25 years) rather than reduced ambition — drew scrutiny over whether the adjustment obscures true capital intensity risk if AI demand growth decelerates [1]. Internally, Nadella has dismantled the decades-old Senior Leadership Team, demoted veteran executives like Charlie Bell to individual-contributor roles, and is layering a rigid February 2026 return-to-office mandate on top of 15,000+ prior-year layoffs — a level of organizational churn that could erode execution quality even as financial results remain strong [2]. Microsoft's total emissions rose 25% YoY in FY2025 as the AI buildout accelerated, with Scope 2 emissions nearly 10x higher, creating mounting investor pressure on water and energy disclosure across the hyperscaler cohort [5]. The Inspire Impact Score of -93 (MISALIGNED) continues to limit allocation appeal for faith-based investors despite strong operational ESG practices [7].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Continued Azure AI capacity expansion funded by ~$175B in calendar-2026 capex, with Q1 FY2027 guidance of ~45% constant-currency Azure growth signaling the buildout is meeting rather than outpacing demand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Copilot seat growth acceleration (20M to 30M+ paid seats in a single quarter) as enterprise AI adoption moves from pilot to full-scale deployment across Microsoft 365's massive installed base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Commercial RPO growth of 84% to $678B provides multi-year contracted revenue visibility that could support further multiple expansion if conversion to recognized revenue tracks guidance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Capital intensity and accounting risk — the reduction in disclosed 2026 capex from $190B to $175B via extended asset-life assumptions raises questions about true infrastructure spend trajectory and depreciation risk if AI demand slows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Organizational disruption from the dismantled Senior Leadership Team, demoted veteran executives, and a February 2026 return-to-office mandate expected to trigger a further workforce 'reset' across Gaming, Azure, and Sales could impair execution during a critical AI competitive window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Rising environmental footprint (25% YoY emissions increase, nearly 10x Scope 2 growth) driven by data center expansion creates mounting ESG and regulatory disclosure pressure across the hyperscaler cohort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(9/9): Microsoft IS AI infrastructure — Azure now generates over $100B in annual revenue hosting OpenAI's models and enterprise AI workloads, and the ~$175B calendar-2026 capex plan is building the physical backbone of the AI era [1][2]. AI cannot disrupt the company constructing the disruption itself; every enterprise AI deployment increases demand for Microsoft's cloud, developer tools, and productivity software, and 84% growth in commercial RPO to $678B confirms multi-year demand visibility [1]. AI Opportunity (1/1): Microsoft 365 Copilot crossed 30 million paid seats (up from 20 million the prior quarter) and Azure surpassed $100B in annual revenue for the first time, among the largest quantifiable AI revenue bases globally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-93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Abortion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Exploitation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LGBT Activism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DC2626"/>
          <w:sz w:val="17"/>
        </w:rPr>
        <w:t xml:space="preserve"> Sexually Explicit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Air Quality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Critical Risk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Microsoft FY2026 Q4 Earnings Release and Call, July 29, 2026 — $90.01B revenue, Azure surpasses $100B annual revenue, Copilot 30M+ paid seats, RPO +84% to $678B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TheNextWeb, LetsDataScience, Fortune — Satya Nadella dismantles Senior Leadership Team, AI superintelligence unit, layoffs and RTO mandate,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TalentSprint / Business Chief — 'Satya Nadella's Leadership: How He Transformed Microsoft,'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ESG Dive, ESG Today — Microsoft FY2025 Environmental Sustainability Report, 25% emissions increase,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GuruFocus — MSFT key statistics: Forward P/E 25.57x, ROE 34.04%, Profit Margin 40.31%, dividend history, accessed August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Inspire Insight — Faith-based ESG scoring, MSFT impact score: -93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