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MYGN</w:t>
      </w:r>
      <w:r>
        <w:rPr>
          <w:rFonts w:ascii="Calibri" w:hAnsi="Calibri"/>
          <w:b/>
          <w:color w:val="1A2010"/>
          <w:sz w:val="40"/>
        </w:rPr>
        <w:t xml:space="preserve">  Myriad Genetics, Inc.</w:t>
      </w:r>
    </w:p>
    <w:p>
      <w:pPr>
        <w:spacing w:after="120"/>
      </w:pPr>
      <w:r>
        <w:rPr>
          <w:rFonts w:ascii="Calibri" w:hAnsi="Calibri"/>
          <w:b/>
          <w:color w:val="6E8450"/>
          <w:sz w:val="18"/>
        </w:rPr>
        <w:t>GROWTH SLEEVE · 2026-07-21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Myriad Genetics is a molecular diagnostics and precision medicine company offering tests for oncology (hereditary cancer, tumor profiling, MRD), women's health (prenatal screening, carrier screening), and pharmacogenomics (GeneSight psychotropic medication guidance). The company is pursuing a Cancer Care Continuum strategy to expand into therapy selection, immuno-oncology response monitoring, and Molecular Residual Disease (MRD) testing. Founded in 1991, headquartered in Salt Lake City, Utah.</w:t>
      </w:r>
    </w:p>
    <w:p>
      <w:r>
        <w:rPr>
          <w:rFonts w:ascii="Calibri" w:hAnsi="Calibri"/>
          <w:b/>
          <w:color w:val="6E8450"/>
          <w:sz w:val="18"/>
        </w:rPr>
        <w:t>2,700 Employees · https://www.myriad.com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Myriad's revenue grew from $678M (FY2022) to $838M (FY2024) but declined to $824.5M in FY2025, while the company has posted four consecutive years of net losses [1][2]. The pivot to a Cancer Care Continuum strategy is ambitious but execution remains unproven. AI Deployment (2/2): Myriad launched the Prolaris + AI Test for prostate cancer in 2026, combining molecular scoring with AI-powered digital pathology from PATHOMIQ AI to assess patients for active surveillance [3][4]. The company also partnered with SOPHiA GENETICS for AI-powered liquid biopsy companion diagnostics for MRD testing. New CTO Raj Jampa (appointed June 2026) was specifically hired to 'leverage AI to drive increased efficiency and effectivity' across the enterprise [4]. Market Share (1/2): Myriad is a meaningful player in hereditary cancer testing and pharmacogenomics (GeneSight) but lost its monopoly position after the 2013 Supreme Court ruling invalidating BRCA gene patents. Competitors like Guardant Health, Tempus, and Foundation Medicine have eroded share [5]. Pipeline (2/2): Strong pipeline with specific launches — Precise MRD for breast cancer (clinical testing started March 2026), AI-enhanced Prolaris (launched 2026), FirstGene prenatal screening (H2 2026), and SOPHiA GENETICS MRD partnership — providing clear near-term revenue visibility [3]. R&amp;D Intensity (0/1): R&amp;D investment of $35M+ planned for 2026 is modest relative to diagnostics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Myriad's mission is to 'advance health and well-being for all, empowering patients to take control of their health and enabling healthcare providers to better detect, treat, and prevent disease' [5]. This is clear and purpose-driven, connecting the company's work to patient outcomes, but is not distinctive from competitors like Guardant or Exact Sciences. Community Impact (2/2): Myriad provided $49M+ in financial assistance to 86,000+ uninsured and underinsured patients, and issued its inaugural ESG report in 2022 highlighting commitments to health equity [5]. Women make up 61% of the workforce, 42% of leadership roles, and 33% of the Board including the Chair. This is distinctive and substantial community investment for a company of this size. Employee Retention (1/2): Leadership is stabilizing under CEO Sam Raha (appointed April 2025 from Agilent) with the hiring of CTO Raj Jampa (June 2026) signaling investment in technology leadership [4]. However, Raha is the third CEO in five years, and no specific employee tenure or turnover data is publicly reported. Insider Buying (0/2): No meaningful net insider open-market buying was identified. Two insider transactions in the past three months totaling 144,507 shares appear to be primarily stock unit grants rather than conviction-driven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forward P/E and PEG excluded due to current unprofitability. Myriad's balance sheet strength is its primary financial asset — D/E of 35.7% is well below the 70% target, and the company holds $150.7M in cash [1][2]. However, the company remains deeply unprofitable with profit margin of -41.3% and ROE of -23.5%, both scoring at floor [1]. Q1 FY2026 revenue of $200.4M grew 2% YoY with gross margin of 68.7%, and management reiterated full-year guidance of $860-880M [3]. The 5-year revenue CAGR of approximately 4.5% reflects modest growth from $690.6M in FY2021 to $824.5M in FY2025. Adjusted EBITDA was -$4.5M in Q1 FY2026, suggesting the company is nearing breakeven on an adjusted basis but GAAP net loss of $34.1M underscores persistent profitability challenges [3]. At $6.05/share and $571M market cap, the stock has recovered 18% from the previous screen but remains 30% below its 52-week high. Liquidity floor cleared: 2.0M avg vol x $6.05 = $12.1M daily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Myriad Genetics is in transition — CEO Sam Raha (April 2025) inherits a company with a meaningful precision medicine mission but persistent unprofitability and execution challenges. The Cancer Care Continuum strategy and AI investments show strategic ambition, but the company's history of patent disputes, leadership turnover (Raha is the third CEO in five years), and four consecutive years of losses suggest finite game pressures dominating infinite game aspirations. The appointment of CTO Raj Jampa signals investment in long-term capability.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Myriad's purpose — advancing precision medicine to help patients make better health decisions — is genuine and connects to something larger than profit [5]. However, the company's historical controversies around gene patent monopolization and the 2013 Supreme Court loss suggest the purpose was not always lived out consistently. The Cancer Care Continuum strategy articulates a more expansive cause, but it is too new under CEO Raha to have been validated through sustained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is investing in leadership talent — CEO Sam Raha (ex-Agilent) and new CTO Raj Jampa bring significant industry credibility [4]. The workforce diversity (61% women, 42% of leadership) suggests inclusive hiring practices. However, being the third CEO in five years creates organizational uncertainty, and no specific employee satisfaction or retention data was identified that would confirm psychological safety or high trust. The organization appears stable but unremarkable.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Myriad acknowledges Guardant Health's liquid biopsy leadership, Foundation Medicine's tumor profiling strength, and the broader $10B+ oncology diagnostics market opportunity, using competitive dynamics to sharpen its own MRD and companion diagnostic strategy [3]. The SOPHiA GENETICS partnership demonstrates willingness to collaborate where rivals have advantages rather than attempting to build everything in-house, reflecting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Myriad has shown meaningful strategic evolution — from BRCA monopoly holder to diversified diagnostics company after the 2013 patent loss, and now pivoting to the Cancer Care Continuum with MRD testing and AI-enhanced products [3][5]. The willingness to enter entirely new market segments (prenatal screening with FirstGene, pharmacogenomics with GeneSight) demonstrates adaptability. However, the company has yet to successfully execute a transformative pivot — each new direction has been accompanied by continued losses.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Myriad's leadership history shows a pattern of reactive decisions rather than courageous long-term bets. The company has invested $35M+ in R&amp;D and commercial capabilities for 2026, but this is modest relative to the strategic ambition [3]. Four consecutive years of net losses without a clear path to profitability suggest the courage to invest has not been matched by the discipline to execute [1]. The revolving door of CEOs (three in five years) prevents the kind of sustained, courageous leadership Sinek values.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Myriad Genetics is a speculative turnaround play in precision medicine with a differentiated AI-enabled product pipeline — Prolaris + AI Test shipping for prostate cancer, Precise MRD for breast cancer (launched March 2026), and FirstGene prenatal screening (H2 2026) — that supports FY2026 revenue guidance of $860-880M [3]. CEO Sam Raha (ex-Agilent) and new CTO Raj Jampa bring deep diagnostics and AI expertise to execute the Cancer Care Continuum strategy targeting a $10B+ oncology diagnostics market [4]. The balance sheet is nearly debt-free (D/E 35.7%) with $150.7M in cash providing transformation runway. Q1 FY2026 showed 2% revenue growth, 68.7% gross margin, and adjusted EBITDA near breakeven at -$4.5M, suggesting the profitability inflection point may be approaching [3]. At $6.05/share and $571M market cap, MYGN offers significant upside if product launches succeed and the path to profitability materializes.</w:t>
      </w:r>
    </w:p>
    <w:p>
      <w:pPr>
        <w:spacing w:after="120"/>
      </w:pPr>
      <w:r>
        <w:rPr>
          <w:rFonts w:ascii="Calibri" w:hAnsi="Calibri"/>
          <w:b w:val="0"/>
          <w:color w:val="3A4A28"/>
          <w:sz w:val="20"/>
        </w:rPr>
        <w:t>The bear case is substantial. Four consecutive years of net losses with -41.3% profit margins and -23.5% ROE demonstrate fundamental execution failure [1]. Revenue actually declined 1.6% in FY2025 despite being in supposed 'growth mode,' and the FY2026 guidance of $860-880M implies only mid-single-digit growth. Competitive pressure from Guardant Health, Exact Sciences, Tempus, and Foundation Medicine threatens Myriad's market position in every segment — hereditary cancer testing has been commoditized since the 2013 Supreme Court BRCA patent ruling [5]. CEO Raha is the third CEO in five years, creating leadership continuity risk just as the company attempts a strategic pivot. The $571M market cap and $6.05 share price create small-cap volatility, and the company must demonstrate a path to profitability before the $150.7M cash reserve is depleted by ongoing losses. Forward P/E and PEG ratios are not calculable due to expected FY2026 loss of -$0.76/share, making valuation assessment speculative.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Precise MRD platform expansion — clinical testing for breast cancer started March 2026 with SOPHiA GENETICS AI-powered liquid biopsy partnership, entering the high-growth molecular residual disease market [3]</w:t>
      </w:r>
    </w:p>
    <w:p>
      <w:pPr>
        <w:spacing w:before="40" w:after="40"/>
        <w:ind w:left="283"/>
      </w:pPr>
      <w:r>
        <w:rPr>
          <w:rFonts w:ascii="Calibri" w:hAnsi="Calibri"/>
          <w:b/>
          <w:color w:val="4A6B25"/>
          <w:sz w:val="20"/>
        </w:rPr>
        <w:t xml:space="preserve">2. </w:t>
      </w:r>
      <w:r>
        <w:rPr>
          <w:rFonts w:ascii="Calibri" w:hAnsi="Calibri"/>
          <w:b w:val="0"/>
          <w:color w:val="3A4A28"/>
          <w:sz w:val="20"/>
        </w:rPr>
        <w:t>AI-enhanced Prolaris + PATHOMIQ AI Test for prostate cancer now shipping — AI-powered digital pathology integration could differentiate Myriad's offering and drive volume growth in the urology channel [3][4]</w:t>
      </w:r>
    </w:p>
    <w:p>
      <w:pPr>
        <w:spacing w:before="40" w:after="40"/>
        <w:ind w:left="283"/>
      </w:pPr>
      <w:r>
        <w:rPr>
          <w:rFonts w:ascii="Calibri" w:hAnsi="Calibri"/>
          <w:b/>
          <w:color w:val="4A6B25"/>
          <w:sz w:val="20"/>
        </w:rPr>
        <w:t xml:space="preserve">3. </w:t>
      </w:r>
      <w:r>
        <w:rPr>
          <w:rFonts w:ascii="Calibri" w:hAnsi="Calibri"/>
          <w:b w:val="0"/>
          <w:color w:val="3A4A28"/>
          <w:sz w:val="20"/>
        </w:rPr>
        <w:t>Approaching profitability inflection — Q1 FY2026 adjusted EBITDA of -$4.5M with 68.7% gross margin suggests breakeven is within reach, and achievement would remove a major overhang on the stock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 four consecutive years of net losses with -41.3% profit margin and -23.5% ROE; GAAP net loss of $34.1M in Q1 FY2026 alone, with $150.7M cash that may be insufficient if losses continue at current pace [1][3]</w:t>
      </w:r>
    </w:p>
    <w:p>
      <w:pPr>
        <w:spacing w:before="40" w:after="40"/>
        <w:ind w:left="283"/>
      </w:pPr>
      <w:r>
        <w:rPr>
          <w:rFonts w:ascii="Calibri" w:hAnsi="Calibri"/>
          <w:b/>
          <w:color w:val="4A6B25"/>
          <w:sz w:val="20"/>
        </w:rPr>
        <w:t xml:space="preserve">2. </w:t>
      </w:r>
      <w:r>
        <w:rPr>
          <w:rFonts w:ascii="Calibri" w:hAnsi="Calibri"/>
          <w:b w:val="0"/>
          <w:color w:val="3A4A28"/>
          <w:sz w:val="20"/>
        </w:rPr>
        <w:t>Competitive commoditization — post-2013 Supreme Court BRCA ruling, hereditary cancer testing has been commoditized, and AI-powered competitors (Guardant, Tempus, Exact Sciences) are building platforms that could leapfrog Myriad's legacy offering [5]</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 third CEO in five years creates strategic continuity risk during a critical transformation period; the Cancer Care Continuum strategy requires sustained execution that frequent leadership transitions have historically prevented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Myriad faces a dual-edged AI reality. On the threat side, AI-powered competitors (Guardant Health, Tempus, Foundation Medicine) are developing diagnostic platforms that could commoditize molecular testing — AI reduces barriers to entry for genomic interpretation, and Myriad's historical moat (proprietary BRCA databases) was already weakened by the 2013 Supreme Court ruling [5]. On the defensive side, Myriad's 30+ years of proprietary patient data, CLIA/FDA regulatory requirements for clinical-grade testing, and the physical wet-lab infrastructure required for sample processing create meaningful defensive moats that pure AI companies cannot easily replicate. AI Opportunity (1/1): Myriad is generating AI-enabled products through the launched Prolaris + AI Test combining molecular scoring with PATHOMIQ AI digital pathology, and the SOPHiA GENETICS partnership for AI-powered liquid biopsy MRD testing [3][4]. The hiring of CTO Raj Jampa (June 2026) with deep AI and digital transformation expertise signals meaningful commitment to AI-driven product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MYGN Key Statistics and Financial Data,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Myriad Genetics FY2025 Annual Results — Revenue $824.5M, Net Loss, February 2026</w:t>
      </w:r>
    </w:p>
    <w:p>
      <w:pPr>
        <w:spacing w:before="20" w:after="20"/>
        <w:ind w:left="170"/>
      </w:pPr>
      <w:r>
        <w:rPr>
          <w:rFonts w:ascii="Calibri" w:hAnsi="Calibri"/>
          <w:b/>
          <w:color w:val="4A6B25"/>
          <w:sz w:val="15"/>
        </w:rPr>
        <w:t xml:space="preserve">3. </w:t>
      </w:r>
      <w:r>
        <w:rPr>
          <w:rFonts w:ascii="Calibri" w:hAnsi="Calibri"/>
          <w:b w:val="0"/>
          <w:color w:val="3A4A28"/>
          <w:sz w:val="17"/>
        </w:rPr>
        <w:t>Myriad Genetics Q1 FY2026 Earnings Release — Revenue $200.4M, Gross Margin 68.7%, Adjusted EBITDA -$4.5M, FY2026 Guidance Reaffirmed $860-880M</w:t>
      </w:r>
    </w:p>
    <w:p>
      <w:pPr>
        <w:spacing w:before="20" w:after="20"/>
        <w:ind w:left="170"/>
      </w:pPr>
      <w:r>
        <w:rPr>
          <w:rFonts w:ascii="Calibri" w:hAnsi="Calibri"/>
          <w:b/>
          <w:color w:val="4A6B25"/>
          <w:sz w:val="15"/>
        </w:rPr>
        <w:t xml:space="preserve">4. </w:t>
      </w:r>
      <w:r>
        <w:rPr>
          <w:rFonts w:ascii="Calibri" w:hAnsi="Calibri"/>
          <w:b w:val="0"/>
          <w:color w:val="3A4A28"/>
          <w:sz w:val="17"/>
        </w:rPr>
        <w:t>Myriad Genetics Press Release — New CTO Raj Jampa Appointed June 2026, Prolaris + AI Test Launch</w:t>
      </w:r>
    </w:p>
    <w:p>
      <w:pPr>
        <w:spacing w:before="20" w:after="20"/>
        <w:ind w:left="170"/>
      </w:pPr>
      <w:r>
        <w:rPr>
          <w:rFonts w:ascii="Calibri" w:hAnsi="Calibri"/>
          <w:b/>
          <w:color w:val="4A6B25"/>
          <w:sz w:val="15"/>
        </w:rPr>
        <w:t xml:space="preserve">5. </w:t>
      </w:r>
      <w:r>
        <w:rPr>
          <w:rFonts w:ascii="Calibri" w:hAnsi="Calibri"/>
          <w:b w:val="0"/>
          <w:color w:val="3A4A28"/>
          <w:sz w:val="17"/>
        </w:rPr>
        <w:t>Myriad Genetics Inaugural ESG Report 2022 and Supreme Court BRCA Patent Ruling History (2013)</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