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NAMM</w:t>
      </w:r>
      <w:r>
        <w:rPr>
          <w:rFonts w:ascii="Calibri" w:hAnsi="Calibri"/>
          <w:b/>
          <w:color w:val="1A2010"/>
          <w:sz w:val="40"/>
        </w:rPr>
        <w:t xml:space="preserve">  Namib Minerals</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Cayman Islands</w:t>
      </w:r>
    </w:p>
    <w:p>
      <w:pPr>
        <w:spacing w:after="80"/>
      </w:pPr>
      <w:r>
        <w:rPr>
          <w:rFonts w:ascii="Calibri" w:hAnsi="Calibri"/>
          <w:b w:val="0"/>
          <w:color w:val="3A4A28"/>
          <w:sz w:val="20"/>
        </w:rPr>
        <w:t>Namib Minerals operates as a gold producer in Africa, owning and operating How Mine, Mazowe Mine, and Redwing Mine in Zimbabwe. The company was incorporated in 2024 as a subsidiary of The Southern SelliBen Trust and is based in Grand Cayman, Cayman Islands. FY2025 revenue was $82.6M with approximately 25,000 oz gold production. Market cap has contracted to $76.5M as the stock fell 81% from its 52-week high of $7.42 to $1.37. New CEO Tulani Sikwila was appointed in March 2026.</w:t>
      </w:r>
    </w:p>
    <w:p>
      <w:r>
        <w:rPr>
          <w:rFonts w:ascii="Calibri" w:hAnsi="Calibri"/>
          <w:b/>
          <w:color w:val="6E8450"/>
          <w:sz w:val="18"/>
        </w:rPr>
        <w:t>1,500 Employees · https://www.namibminerals.com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Namib Minerals' primary operational activity involves restarting and optimizing legacy gold mines in Zimbabwe, including How Mine, Mazowe Mine, and the mothballed Redwing Mine [1]. While the $300M investment plan demonstrates capital commitment, the core approach — acquiring and restarting existing mines — is conventional rather than innovative. Production of approximately 25,000 oz in FY2025 positions Namib as a micro-scale producer with limited transformative impact. AI Deployment (0/2): No evidence of AI-powered products, services, or operational cost savings deployed in practice. CEO Tulani Sikwila has academic background in AI/blockchain integration in mining but no concrete AI deployments have been disclosed at company level [2]. Market Share (0/2): At roughly 25,000 oz annual production, Namib Minerals is a micro-cap gold producer with negligible global market share — Newmont alone produces over 6 million oz annually, dwarfing Namib's output by over 200x [4]. Pipeline (1/2): The Redwing Mine restart and $300M investment plan provide a credible growth pipeline, with 2026 production guidance of 28,000-31,500 oz representing 12-26% growth over FY2025 [1]. However, the pipeline is concentrated in a single high-risk jurisdiction with no geographic diversification. R&amp;D Intensity (1/1): Appointment of VP Technical Services Antonio Nieto — 25+ years mining engineering expertise with AI/blockchain integration background — and CEO Sikwila's academic work on The 5S Innovation Model for the Minerals Industry signal above-average technical ambition for a company of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Namib Minerals lacks a clearly articulated mission or purpose beyond gold production and shareholder value creation [1][2]. Communications focus on operational metrics and production targets rather than a broader vision for stakeholders or society. Community Impact (1/2): The company has made tangible community contributions including building a new school block at How Mine, healthcare donations to United Bulawayo Hospitals, and a partnership with Zimbabwe School of Mines for mining sector skills development [3]. These are meaningful for a company of this size but represent localized, modest-scale initiatives. The 2024 Responsible and Sustainable Investment Award at the 8th National ESG Awards recognizes these efforts. Employee Retention (0/2): No publicly available employee satisfaction data, Glassdoor reviews, or retention metrics were found for the 1,500-person workforce across three Zimbabwean mine sites [2]. Insider Buying (1/2): The controlling ownership structure through The Southern SelliBen Trust provides alignment between management and shareholders, as the trust's economic interest is directly tied to company performance. CEO Sikwila's nearly two-decade tenure with the company and predecessor entities demonstrates personal commitment, though no open-market insider purchases have been documented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287,759 shares x $1.37 stock price = $394,230, well below the $1,000,000 minimum threshold. Infrastructure score forced to 0 regardless of other metrics [4]. Underlying financial metrics are also distorted: FY2025 net income of $101.18M on $82.6M revenue (122.5% profit margin) was inflated by non-cash revaluation gains from the public listing, making trailing P/E of 0.74 deeply misleading [1]. Revenue declined 3.8% YoY from $85.9M to $82.6M. Operating margin of 16.07% provides a more realistic profitability picture. Liquidity is severely constrained with only $1.89M cash against $5.18M total debt and negative working capital [4]. The stock has fallen 81% from its 52-week high of $7.42, with market cap contracting from over $400M to $76.5M. Adjusted EBITDA guidance of $50-62M for 2026 at assumed $4,500/oz gold provides a more realistic earnings baseline but does not address the illiquidity problem.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Namib Minerals exhibits predominantly finite-game characteristics as a recently incorporated company (2024) focused on near-term production growth and financial performance. The Cayman Islands incorporation, controlling trust ownership structure, and concentration in politically volatile Zimbabwe suggest a transaction-oriented approach rather than long-term institution-building. While the appointment of CEO Tulani Sikwila — who has nearly two decades with the company and predecessor entities — brings institutional knowledge, and the anti-corruption stance by executives demonstrates values, the company lacks the track record, organizational depth, and strategic resilience associated with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Namib Minerals has not articulated a cause larger than its commercial objectives. The company's stated goals center on production volumes, cost efficiency, and shareholder returns — legitimate business objectives but not a 'just cause' that would inspire sacrifice or outlast any individual leader [1][2]. A senior executive's public attack on procurement corruption in Zimbabwe's mining industry ('What is your signature doing to your country?') suggests values-driven leadership at the individual level, but this has not been formalized into an organizational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1,500 employees across three mine sites, Namib Minerals operates at a scale where organizational culture matters, but very little data is publicly available about internal trust dynamics [2]. CEO Sikwila's nearly two-decade tenure with the company and predecessor entities, combined with the appointment of experienced leaders like VP Antonio Nieto, suggests investment in leadership continuity. However, the company's short public history (incorporated 2024) means team culture under public scrutiny is still forming. No Glassdoor or employee satisfaction data is available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Namib Minerals operates among vastly larger competitors — Newmont, Barrick Gold, AngloGold Ashanti — yet the company's strategy of focusing on underexploited Zimbabwean assets and restarting mothballed mines suggests a niche-finding approach rather than direct confrontation with industry giants [1]. The competitive strategy is oriented toward self-improvement within its scale and geography rather than market share warfare against producers 200x its size.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company incorporated in 2024 with a single product (gold) in a single country (Zimbabwe), Namib Minerals has not demonstrated existential flexibility [1][4]. The business model is straightforward commodity extraction with no evidence of strategic pivots, adjacent-market exploration, or willingness to fundamentally rethink the company's approach. The Redwing Mine restart is an incremental expansion of the same strategy rather than a demonstration of strategic adaptability. The company is too young and too narrowly focused to have faced the existential tests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$300M in Zimbabwean gold mining — including restarting the mothballed Redwing Mine — demonstrates willingness to take calculated risks in one of the world's most challenging mining jurisdictions [1]. Executives publicly challenging procurement corruption in Zimbabwe's mining sector shows willingness to take principled stances that could create friction with local power structures [3]. However, the Cayman Islands incorporation and trust ownership structure suggest the company is managing risk exposure rather than fully embracing the commitment to Zimbabwe's long-term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Namib Minerals offers leveraged exposure to elevated gold prices through a small-scale Zimbabwean producer with a credible growth trajectory. The company guides 2026 production of 28,000-31,500 oz with adjusted EBITDA of $50-$62M at $4,500/oz gold, representing 12-26% production growth over FY2025's 25,000 oz [1]. The $300M investment plan including Redwing Mine restart could meaningfully scale production over the medium term. New CEO Tulani Sikwila brings two decades of institutional knowledge and a mining engineering background that includes AI/blockchain integration in the minerals value chain [2]. At a market cap of $76.5M, the stock trades at a deep discount to adjusted EBITDA guidance, offering substantial upside if the company can execute its growth plan and normalize its capital structure. Community engagement including school construction, hospital donations, and Zimbabwe School of Mines partnerships demonstrates stakeholder awareness beyond pure extraction [3].</w:t>
      </w:r>
    </w:p>
    <w:p>
      <w:pPr>
        <w:spacing w:after="120"/>
      </w:pPr>
      <w:r>
        <w:rPr>
          <w:rFonts w:ascii="Calibri" w:hAnsi="Calibri"/>
          <w:b w:val="0"/>
          <w:color w:val="3A4A28"/>
          <w:sz w:val="20"/>
        </w:rPr>
        <w:t>The bear case is severe and multi-dimensional. The stock has fallen 81% from its $7.42 52-week high to $1.37, destroying over $300M in market value in under a year, and now FAILS the IOWN liquidity floor — average daily volume of 288K shares at $1.37 generates only $394K in daily dollar volume, making the stock effectively uninvestable for any position requiring orderly entry and exit [4]. Operating exclusively in Zimbabwe exposes the company to political instability, currency devaluation, potential resource nationalism, and regulatory unpredictability [1]. Liquidity is dangerously tight with only $1.89M cash against negative working capital, and FY2025 net income of $101.18M was inflated by non-cash revaluation gains making trailing P/E of 0.74 deeply misleading — operating margin of 16% on $82.6M revenue provides the realistic earnings picture [1][4]. Revenue declined 3.8% YoY despite rising gold prices, suggesting operational challenges. The Cayman Islands incorporation and controlling trust ownership through The Southern SelliBen Trust create governance opacity. The Inspire Impact Score of 0 (MIXED) reflects limited ESG coverage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guidance of 28,000-31,500 oz represents 12-26% growth over FY2025, with adjusted EBITDA guidance of $50-62M at $4,500/oz gold providing meaningful earnings power if the company executes [1]</w:t>
      </w:r>
    </w:p>
    <w:p>
      <w:pPr>
        <w:spacing w:before="40" w:after="40"/>
        <w:ind w:left="283"/>
      </w:pPr>
      <w:r>
        <w:rPr>
          <w:rFonts w:ascii="Calibri" w:hAnsi="Calibri"/>
          <w:b/>
          <w:color w:val="4A6B25"/>
          <w:sz w:val="20"/>
        </w:rPr>
        <w:t xml:space="preserve">2. </w:t>
      </w:r>
      <w:r>
        <w:rPr>
          <w:rFonts w:ascii="Calibri" w:hAnsi="Calibri"/>
          <w:b w:val="0"/>
          <w:color w:val="3A4A28"/>
          <w:sz w:val="20"/>
        </w:rPr>
        <w:t>Redwing Mine restart as part of the $300M investment plan could materially increase production capacity and establish Namib as a mid-tier producer over the medium term [1]</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prices above $2,400/oz and CEO Sikwila's institutional knowledge from nearly two decades with the organization provide a favorable macro and leadership backdrop for operational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volume of 288K shares at $1.37 generates only $394K daily dollar volume, making the stock uninvestable for institutional portfolios and creating severe exit risk for any meaningful position [4]</w:t>
      </w:r>
    </w:p>
    <w:p>
      <w:pPr>
        <w:spacing w:before="40" w:after="40"/>
        <w:ind w:left="283"/>
      </w:pPr>
      <w:r>
        <w:rPr>
          <w:rFonts w:ascii="Calibri" w:hAnsi="Calibri"/>
          <w:b/>
          <w:color w:val="4A6B25"/>
          <w:sz w:val="20"/>
        </w:rPr>
        <w:t xml:space="preserve">2. </w:t>
      </w:r>
      <w:r>
        <w:rPr>
          <w:rFonts w:ascii="Calibri" w:hAnsi="Calibri"/>
          <w:b w:val="0"/>
          <w:color w:val="3A4A28"/>
          <w:sz w:val="20"/>
        </w:rPr>
        <w:t>Zimbabwe jurisdiction risk — political instability, currency controls, potential resource nationalism, and regulatory unpredictability could impair operations or expropriate value with minimal recourse for foreign investors [1]</w:t>
      </w:r>
    </w:p>
    <w:p>
      <w:pPr>
        <w:spacing w:before="40" w:after="40"/>
        <w:ind w:left="283"/>
      </w:pPr>
      <w:r>
        <w:rPr>
          <w:rFonts w:ascii="Calibri" w:hAnsi="Calibri"/>
          <w:b/>
          <w:color w:val="4A6B25"/>
          <w:sz w:val="20"/>
        </w:rPr>
        <w:t xml:space="preserve">3. </w:t>
      </w:r>
      <w:r>
        <w:rPr>
          <w:rFonts w:ascii="Calibri" w:hAnsi="Calibri"/>
          <w:b w:val="0"/>
          <w:color w:val="3A4A28"/>
          <w:sz w:val="20"/>
        </w:rPr>
        <w:t>Severe balance sheet constraints with only $1.89M cash, negative working capital, and 81% stock price decline from 52-week high raise going-concern questions if gold prices decline or operational disruptions extend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an inherently physical business — extracting, processing, and refining gold ore requires heavy machinery, geological expertise, and on-the-ground operations that cannot be replaced or disrupted by artificial intelligence [1]. AI cannot mine gold, and there is no foreseeable scenario in which software substitutes for the physical extraction of precious metals. The gold product itself is a commodity with value derived from scarcity and physical properties, not from information content that AI could replicate. AI-driven automation could modestly improve exploration efficiency and processing yields, but this represents incremental optimization rather than existential disruption. Operating in Zimbabwe's challenging environment adds a layer of human judgment and relationship management that AI cannot replicate [3]. AI Opportunity (0/1): Namib Minerals does not generate any AI-related product revenue. While CEO Sikwila's academic work covers AI/blockchain integration in mining and VP Nieto has relevant technical expertise, no concrete AI revenue streams or deployed AI products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Namib Minerals Full Year 2025 Business Update — $82.6M revenue, $29M EBITDA, 25,000 oz production, 2026 guidance 28,000-31,500 oz, AISC $2,400-$2,700/oz,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Namib Minerals CEO Appointment — Tulani Sikwila named CEO March 18, 2026, 20+ years experience, AI/blockchain mining expertise, GlobeNewsWire and Nasdaq, March 2026</w:t>
      </w:r>
    </w:p>
    <w:p>
      <w:pPr>
        <w:spacing w:before="20" w:after="20"/>
        <w:ind w:left="170"/>
      </w:pPr>
      <w:r>
        <w:rPr>
          <w:rFonts w:ascii="Calibri" w:hAnsi="Calibri"/>
          <w:b/>
          <w:color w:val="4A6B25"/>
          <w:sz w:val="15"/>
        </w:rPr>
        <w:t xml:space="preserve">3. </w:t>
      </w:r>
      <w:r>
        <w:rPr>
          <w:rFonts w:ascii="Calibri" w:hAnsi="Calibri"/>
          <w:b w:val="0"/>
          <w:color w:val="3A4A28"/>
          <w:sz w:val="17"/>
        </w:rPr>
        <w:t>Namib Minerals ESG and Community — How Mine school block, Bulawayo hospital donations, Zimbabwe School of Mines partnership, 2024 ESG Award, anti-corruption stance, MiningZimbabwe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NAMM Key Statistics: Price $1.37, Market Cap $76.5M, PE 0.74, Revenue $82.6M, Avg Volume 287,759, 52-week range $0.914-$7.42,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