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NNE</w:t>
      </w:r>
      <w:r>
        <w:rPr>
          <w:rFonts w:ascii="Calibri" w:hAnsi="Calibri"/>
          <w:b/>
          <w:color w:val="1A2010"/>
          <w:sz w:val="40"/>
        </w:rPr>
        <w:t xml:space="preserve">  NANO Nuclear Energy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44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NANO Nuclear Energy develops advanced portable microreactor technology for clean energy generation. Products in development include KRONOS MMR (high-temperature gas-cooled reactor), ZEUS (solid core battery reactor), LOKI MMR (compact portable microreactor), and ODIN (low-pressure salt coolant reactor). In May 2026 the U.S. NRC formally accepted a construction permit application for a full-scale commercial KRONOS unit at the University of Illinois Urbana-Champaign, a milestone the company describes as a first among U.S. microreactor developers. Pre-revenue, incorporated 2022, headquartered in New York City with a nuclear technology hub in Oak Ridge, Tennessee.</w:t>
      </w:r>
    </w:p>
    <w:p>
      <w:r>
        <w:rPr>
          <w:rFonts w:ascii="Calibri" w:hAnsi="Calibri"/>
          <w:b/>
          <w:color w:val="6E8450"/>
          <w:sz w:val="18"/>
        </w:rPr>
        <w:t>62 Employees · https://nanonuclearenergy.com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In May 2026 the NRC formally accepted the KRONOS MMR construction permit application for a full-scale commercial unit at the University of Illinois Urbana-Champaign, moving the project into formal safety and environmental review — NANO believes it is the first microreactor developer in the U.S. to reach this stage, a genuine regulatory milestone beyond the pre-application status reported in prior periods [1][2]. AI Deployment (0/2): No internal AI product deployment was identified; the company's AI connection is as a power supplier to AI data centers, not an AI user itself. Market Share (1/2): First-mover positioning in the portable/Gen-IV microreactor segment with four named reactor designs (KRONOS, LOKI, ZEUS, ODIN) and a strategic MOU with Supermicro to power AI data centers, though the category remains pre-commercial with no market share to speak of [3]. Pipeline (2/2): Specific next-gen products are named with concrete regulatory milestones — NRC environmental assessment expected Spring 2027, safety evaluation Fall 2027, and potential construction start as early as H2 2027 [2]. R&amp;D Intensity (1/1): Virtually all operating expense is R&amp;D/engineering-driven for this 62-person, pre-revenue company, well above typical industry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NANO Nuclear articulates a specific, thoughtful mission — building smaller, cheaper, and safer nuclear energy deployable anywhere, addressing both the global energy crisis and AI-driven power demand [3][4]. Community Impact (1/2): The company's ESG framework commits to advanced risk management and transparent GRI/SASB/TCFD-aligned reporting, though as a pre-revenue, 62-person company tangible community impact remains limited [4]. Employee Retention (1/2): A small, highly specialized team (nuclear engineers recruited from Rolls-Royce and national labs) has stayed cohesive through the build-out phase, though turnover data is not meaningful at this scale. Insider Buying (0/2): CEO James Walker sold approximately $3.2M in company shares, a net insider-selling signal that scores zero on this criterion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NANO Nuclear remains pre-revenue, with Q2 FY2026 net loss widening to $9.2M from $6.2M in Q1, funded by a $569M-$577M cash position [1][6]. Growth-stock infrastructure calculation: D/E of ~0.4% (effectively debt-free) scores 1.0 (1x weight); ROE, estimated around -13.5% reflecting accelerating quarterly losses against ~$223M equity, scores 0.0 (2x weight); Revenue growth, Forward P/E, Profit Margin, and PEG are all unavailable (no material revenue or earnings) and excluded. Weighted sum = 1.0 of 3.0 available weight units = 3.33, rounded to 3. Liquidity floor passes comfortably: ~3.0M avg daily volume x $16.03 = ~$48.1M daily, far above the $1M threshold.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NANO Nuclear shows genuine infinite-game characteristics in its long-term clean-energy vision and the real progress toward NRC construction-permit review, but the company is too young (incorporated 2022) to have been tested through crises or leadership transitions, and CEO insider selling is a mild yellow flag on leadership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NANO Nuclear has a genuine, distinctive cause — democratizing clean nuclear energy through portable microreactors deployable anywhere from remote communities to AI data centers — and the May 2026 NRC construction-permit acceptance is a concrete strategic decision tracing back to that cause [1][2][3]. It has not yet been validated by decades of execution, capping the score below the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small, highly specialized team of nuclear engineers and physicists recruited from Rolls-Royce and national labs suggests adequate mission-driven cohesion, but no evidence of exceptional organizational-trust practices exists for a company this young and small.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NANO Nuclear differentiates from larger SMR players (NuScale, X-energy, Oklo) on portability and deployment flexibility rather than attacking rivals, focusing on its distinct microreactor niche [7].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company is too young and single-focus (microreactor development) to have demonstrated a pivot away from a legacy business — there is no prior business model to have abandoned.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$569M+ in cash to a multi-year, heavily regulated NRC licensing path (construction not expected before H2 2027) while pre-revenue and burning $9.2M per quarter shows real willingness to invest in long-term capability over near-term results, tempered by the CEO's recent $3.2M share sale [1][5][6].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NANO Nuclear Energy achieved a genuine regulatory milestone in May 2026 when the NRC formally accepted the KRONOS MMR construction permit application for a full-scale commercial unit at the University of Illinois Urbana-Champaign, advancing the project into formal safety and environmental review and positioning NANO as a first-mover among U.S. Gen-IV microreactor developers [1][2]. The company holds a strong ~$569M-$577M cash position and is directly aligned with AI-driven electricity demand through a strategic MOU with Supermicro to power next-generation AI data centers with advanced nuclear energy [3][6]. The stock's steep pullback — down roughly 35% since April 2026 to a 52-week low near $15.44 — has compressed the valuation even as the regulatory pathway has objectively de-risked, creating a more attractive entry point for investors willing to underwrite a multi-year commercialization timeline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remains substantial: NANO Nuclear is pre-revenue, with Q2 FY2026 net loss widening to $9.2M from $6.2M in Q1, and the NRC's own timeline pushes the environmental assessment to Spring 2027 and safety evaluation to Fall 2027, meaning construction could not realistically start before H2 2027 — years of continued cash burn before any commercial deployment [1][2][6]. The company has only 62 employees, creating significant key-person and execution risk, and competition from better-funded, more advanced SMR developers (NuScale with NRC design certification, X-energy, Oklo) could reach commercialization first [7]. CEO James Walker's ~$3.2M share sale is a modest but real yellow flag on insider conviction at current prices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Progression through the NRC's formal safety and environmental review for KRONOS MMR at the University of Illinois, with milestones expected Spring 2027 (environmental) and Fall 2027 (safety evaluation)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Conversion of the Supermicro MOU and broader commercial pipeline into binding contracts for AI-data-center microreactor power deployments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cash discipline relative to the ~$569M-$577M balance, extending runway through the multi-year licensing process without near-term dilutive capital raises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Multi-year NRC licensing timeline (safety evaluation not complete until Fall 2027) with no guaranteed approval, and construction realistically not starting before H2 2027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Pre-revenue cash burn accelerating — Q2 FY2026 net loss of $9.2M was up from $6.2M in Q1 — creating dilution risk if the licensing timeline extends further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better-funded and more advanced SMR/microreactor developers, including NRC design-certified NuScale, X-energy, and Oklo, who may reach commercialization first [7]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NANO Nuclear is effectively AI-immune and AI-beneficiary — its core business is developing physical nuclear microreactors that generate electricity, a product AI cannot substitute or disrupt, and it is a direct beneficiary of AI-driven electricity demand growth. The strategic MOU with Supermicro to power next-generation AI data centers with advanced nuclear energy explicitly positions the company as critical AI infrastructure [3]. No analyst has flagged AI disruption risk for nuclear microreactor developers. AI Opportunity (0/1): Despite the Supermicro MOU and clear AI-demand thesis, NANO Nuclear generates no revenue of any kind yet — pre-revenue status means no tiebreaker point can be awarded regardless of the strategic AI-demand alignment.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NANO Nuclear Reports Q1 and Q2 FY2026 Financial Results — nanonuclearenergy.com, Investing.com,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NRC Formally Accepts KRONOS MMR Construction Permit Application — GlobeNewswire, The Motley Fool, StockTitan, May-June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NANO Nuclear Signs Strategic MOU with Supermicro to Power AI Data Centers — nanonuclearenergy.com,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NANO Nuclear Energy CEO James Walker leadership profile and insider share sale — Investing.com, LinkedIn, Bloomberg Markets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Nano Nuclear Energy (NNE) stock price and 52-week range — StockAnalysis.com, TradingView, Investing.com, Markets Daily,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NANO Nuclear cash position and quarterly losses — Company Q1/Q2 FY2026 press releases,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Seeking Alpha — NuScale Power vs. NANO Nuclear Energy competitive analysis,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