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NOMD</w:t>
      </w:r>
      <w:r>
        <w:rPr>
          <w:rFonts w:ascii="Calibri" w:hAnsi="Calibri"/>
          <w:b/>
          <w:color w:val="1A2010"/>
          <w:sz w:val="40"/>
        </w:rPr>
        <w:t xml:space="preserve">  Nomad Foods Limited</w:t>
      </w:r>
    </w:p>
    <w:p>
      <w:pPr>
        <w:spacing w:after="120"/>
      </w:pPr>
      <w:r>
        <w:rPr>
          <w:rFonts w:ascii="Calibri" w:hAnsi="Calibri"/>
          <w:b/>
          <w:color w:val="6E8450"/>
          <w:sz w:val="18"/>
        </w:rPr>
        <w:t>GROWTH SLEEVE · 2026-07-21 · Inspire: 61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Packaged Foods · NYSE · United Kingdom</w:t>
      </w:r>
    </w:p>
    <w:p>
      <w:pPr>
        <w:spacing w:after="80"/>
      </w:pPr>
      <w:r>
        <w:rPr>
          <w:rFonts w:ascii="Calibri" w:hAnsi="Calibri"/>
          <w:b w:val="0"/>
          <w:color w:val="3A4A28"/>
          <w:sz w:val="20"/>
        </w:rPr>
        <w:t>Nomad Foods is Europe's leading frozen food company, manufacturing and distributing frozen fish, vegetables, poultry, meals, and ice cream under iconic brands including Birds Eye, Findus, iglo, Aunt Bessie's, and Goodfella's. The company operates across 22 European markets, serving supermarkets and food retail chains. Founded in 2014 through the acquisition of Iglo Group, headquartered in Feltham, United Kingdom.</w:t>
      </w:r>
    </w:p>
    <w:p>
      <w:r>
        <w:rPr>
          <w:rFonts w:ascii="Calibri" w:hAnsi="Calibri"/>
          <w:b/>
          <w:color w:val="6E8450"/>
          <w:sz w:val="18"/>
        </w:rPr>
        <w:t>7,752 Employees · https://www.nomadfoods.com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Nomad Foods has expanded through acquisitions (Findus, Aunt Bessie's, Goodfella's, Fortenova Frozen Food) and launched the Green Cuisine plant-based line, but Q1 2026 organic revenue declined 5.3% driven by 4.4% volume decline and 0.9% price/mix decline [1]. No transformative pivots in the last five years. AI Deployment (0/2): No evidence of AI-powered products or quantified AI-driven cost savings in operations or supply chain [1]. Market Share (2/2): Nomad Foods is Europe's largest frozen food company with leading market positions across multiple categories — Birds Eye is the number one frozen food brand in the UK, and the company holds number one or number two positions in most European markets [1][5]. Product Pipeline (1/2): New CEO Dominic Brisby (effective January 2026) brings a focus on brand building and innovation from Flora Food Group, with plans to reinvest in product innovation and brand relaunches, though specific next-gen product timelines have not been disclosed [3]. R&amp;D Intensity (0/1): R&amp;D spending is below industry average for packaged food companies; the company relies more on brand marketing and acquisitive growth than proprietary technology.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Nomad Foods articulates a purpose of 'Serving the World with Better Food' — clear and connected to consumer benefit and sustainability, but not distinctive among food companies and interchangeable with peers [5]. Community Impact (1/2): The company publishes sustainability reports and sources 90% of fish from MSC/ASC-certified or FAO-compliant suppliers, demonstrating environmental stewardship in its supply chain [5]. No major charitable foundation or community development programs with specific dollar amounts identified. Employee Retention (1/2): Approximately 7,752 employees with a stable workforce. The orderly CEO succession from founding CEO Descheemaeker (10-year tenure) to Dominic Brisby, with Descheemaeker remaining on the board, demonstrates organizational continuity [3]. No specific turnover data available. Insider Buying (2/2): Exceptional insider conviction in 2026. Co-Chair Noam Gottesman purchased 700,000 shares worth $6.6M, Co-Chair Martin Franklin bought approximately 500,000 shares at $10.25 (~$5.1M), and new CEO Dominic Brisby also made open-market purchases [4]. Total insider buying exceeds $11M, signaling deep conviction in the stock's undervaluation by the company's most senior leadership.</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Nomad Foods trades at a deeply discounted forward P/E of 5.60 with PEG of 1.56, reflecting significant market skepticism about the 2026 transition year [2]. D/E of 92.1% is above the 70% target, reflecting acquisition-related leverage. ROE of 5.2% is weak, well below the 15% target, and profit margin of 4.5% reflects the structurally thin margins of frozen food manufacturing [2]. Q1 2026 reported revenue declined 5.9% to EUR 715M, with gross margin compressing 210 basis points to 25.7% due to supply chain inflation and timing of price increases [1]. Adjusted EBITDA declined 22.9% to EUR 93M. The 5-year revenue CAGR is approximately 0.2%, reflecting essentially flat growth from $2.96B in 2021 to $2.99B TTM. The company recently initiated a dividend (quarterly $0.17/share, ~6.7% yield) but has only 2-3 years of payment history. Liquidity floor cleared: 1.6M avg vol x $10.38 = $16.6M daily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Nomad Foods plays a mixed game. The acquisition-driven growth model and founding as a financial vehicle suggest finite origins, but the long-term investment in sustainable sourcing, brand stewardship, and the articulated purpose of 'Serving the World with Better Food' show elements of infinite thinking. The orderly 2026 CEO transition from founding CEO Descheemaeker to Dominic Brisby — with Descheemaeker remaining on the board — represents institutional continuity. The exceptional insider buying ($11M+) by co-founders Gottesman and Franklin signals long-term conviction.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'Serving the World with Better Food' is a genuine purpose that connects frozen food manufacturing to consumer nutrition and sustainability — evidenced by the 90% sustainably sourced fish target and Green Cuisine plant-based line [5]. However, the company was founded in 2014 as an acquisition vehicle by investors Gottesman and Franklin, meaning the cause was layered onto a financial structure rather than emerging organically. It hasn't been tested through multi-decade consistency or crisis that demanded sacrifice.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orderly CEO succession from founding CEO Descheemaeker (10-year tenure) to Dominic Brisby — with a structured transition period and Descheemaeker remaining on the board — demonstrates organizational stability [3]. The company maintains 7,752 employees across European operations with 9 consecutive years of revenue growth through 2024, suggesting a functional organization. However, no specific evidence of exceptional employee trust, empowerment practices, or below-average turnover was found.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Nomad Foods competes against major multinationals including Nestle, Unilever, and private-label brands. The company's language focuses on category leadership and growth rather than destroying competitors, and the hiring of CEO Dominic Brisby from Flora Food Group (a competitor in plant-based) shows willingness to learn from rivals' strengths rather than viewing them as enemies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Nomad Foods has evolved from its 2014 founding as a pure acquisition vehicle into an operating company with brand innovation capability (Green Cuisine plant-based launch, sustainability commitments, operational excellence focus) [5]. The transition from financial engineering to operational company-building is incremental rather than transformative, and the company remains firmly in frozen food without evidence of willingness to abandon legacy categories if the cause demanded it.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company's decision to initiate dividends despite flat revenue growth shows confidence in cash generation. Management's transparent guidance for a transition year in 2026 with expected revenue and EBITDA declines — rather than over-promising — demonstrates honest communication [1]. The $11M+ in insider buying by Gottesman, Franklin, and CEO Brisby during a period of stock price decline shows personal conviction [4]. However, no evidence of costly long-term bets or walking away from profitable but misaligned businesses was found.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Nomad Foods is Europe's dominant frozen food company trading at a remarkably low forward P/E of 5.6x, offering deep value with a 6.7% dividend yield and over $11M in recent insider buying by co-founders Gottesman and Franklin plus new CEO Brisby [2][4]. The company holds number one or number two market positions across European frozen food categories through iconic brands (Birds Eye, Findus, iglo), providing defensive revenue with a EUR 3B+ top line [1]. New CEO Dominic Brisby brings a proven track record of brand reinvigoration and cost discipline from Flora Food Group, and Q1 2026 EPS of $0.27 beat analyst expectations of $0.21 by 29% despite top-line pressure [1][3]. At $1.6B market cap with $3B+ revenue, the stock prices in significant pessimism — any stabilization in organic revenue or margin expansion could drive meaningful re-rating from this deeply discounted valuation.</w:t>
      </w:r>
    </w:p>
    <w:p>
      <w:pPr>
        <w:spacing w:after="120"/>
      </w:pPr>
      <w:r>
        <w:rPr>
          <w:rFonts w:ascii="Calibri" w:hAnsi="Calibri"/>
          <w:b w:val="0"/>
          <w:color w:val="3A4A28"/>
          <w:sz w:val="20"/>
        </w:rPr>
        <w:t>The bear case centers on a deteriorating fundamental trajectory. Q1 2026 revenue declined 5.9% with organic revenue down 5.3%, driven by 4.4% volume decline and 0.9% price/mix compression [1]. Gross margin compressed 210 basis points to 25.7% due to supply chain inflation, and adjusted EBITDA declined 22.9% to EUR 93M. Profit margins remain thin at 4.5% with ROE of just 5.2%, reflecting a structurally low-margin food manufacturing business burdened by 92% D/E leverage from acquisition debt [2]. The stock has declined 51% over the past 52 weeks, and the 6.7% dividend yield — while attractive — is supported by a 74% payout ratio that could become unsustainable if earnings deteriorate further. European frozen food faces secular headwinds from fresh food preferences and private-label competition that compress pricing power. The CEO transition introduces execution risk — Brisby's strategy has not been fully articulated yet, and the transition year framing suggests meaningful operational changes ahead.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New CEO Dominic Brisby's operational turnaround plan — any evidence of organic revenue stabilization or margin improvement in H2 2026 could trigger re-rating from the deeply discounted 5.6x forward P/E [1][3]</w:t>
      </w:r>
    </w:p>
    <w:p>
      <w:pPr>
        <w:spacing w:before="40" w:after="40"/>
        <w:ind w:left="283"/>
      </w:pPr>
      <w:r>
        <w:rPr>
          <w:rFonts w:ascii="Calibri" w:hAnsi="Calibri"/>
          <w:b/>
          <w:color w:val="4A6B25"/>
          <w:sz w:val="20"/>
        </w:rPr>
        <w:t xml:space="preserve">2. </w:t>
      </w:r>
      <w:r>
        <w:rPr>
          <w:rFonts w:ascii="Calibri" w:hAnsi="Calibri"/>
          <w:b w:val="0"/>
          <w:color w:val="3A4A28"/>
          <w:sz w:val="20"/>
        </w:rPr>
        <w:t>Exceptional insider buying totaling $11M+ by co-founders Gottesman ($6.6M) and Franklin ($5.1M) plus CEO Brisby signals deep conviction in the stock's undervaluation by those with the most information about the business [4]</w:t>
      </w:r>
    </w:p>
    <w:p>
      <w:pPr>
        <w:spacing w:before="40" w:after="40"/>
        <w:ind w:left="283"/>
      </w:pPr>
      <w:r>
        <w:rPr>
          <w:rFonts w:ascii="Calibri" w:hAnsi="Calibri"/>
          <w:b/>
          <w:color w:val="4A6B25"/>
          <w:sz w:val="20"/>
        </w:rPr>
        <w:t xml:space="preserve">3. </w:t>
      </w:r>
      <w:r>
        <w:rPr>
          <w:rFonts w:ascii="Calibri" w:hAnsi="Calibri"/>
          <w:b w:val="0"/>
          <w:color w:val="3A4A28"/>
          <w:sz w:val="20"/>
        </w:rPr>
        <w:t>European frozen food category tailwinds from inflation-driven consumer trade-down to frozen alternatives and growing acceptance of frozen as a sustainable food choice (reduced food waste versus fresh)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Accelerating organic revenue decline — Q1 2026 organic revenue fell 5.3% with 4.4% volume decline, worsening from the 2.6% decline in FY2025, raising questions about whether this is a transition year or a structural trend [1]</w:t>
      </w:r>
    </w:p>
    <w:p>
      <w:pPr>
        <w:spacing w:before="40" w:after="40"/>
        <w:ind w:left="283"/>
      </w:pPr>
      <w:r>
        <w:rPr>
          <w:rFonts w:ascii="Calibri" w:hAnsi="Calibri"/>
          <w:b/>
          <w:color w:val="4A6B25"/>
          <w:sz w:val="20"/>
        </w:rPr>
        <w:t xml:space="preserve">2. </w:t>
      </w:r>
      <w:r>
        <w:rPr>
          <w:rFonts w:ascii="Calibri" w:hAnsi="Calibri"/>
          <w:b w:val="0"/>
          <w:color w:val="3A4A28"/>
          <w:sz w:val="20"/>
        </w:rPr>
        <w:t>Thin 4.5% profit margins with 210 basis points of gross margin compression in Q1 2026 from supply chain inflation leave minimal buffer — further cost pressure could threaten the 74% dividend payout ratio [1][2]</w:t>
      </w:r>
    </w:p>
    <w:p>
      <w:pPr>
        <w:spacing w:before="40" w:after="40"/>
        <w:ind w:left="283"/>
      </w:pPr>
      <w:r>
        <w:rPr>
          <w:rFonts w:ascii="Calibri" w:hAnsi="Calibri"/>
          <w:b/>
          <w:color w:val="4A6B25"/>
          <w:sz w:val="20"/>
        </w:rPr>
        <w:t xml:space="preserve">3. </w:t>
      </w:r>
      <w:r>
        <w:rPr>
          <w:rFonts w:ascii="Calibri" w:hAnsi="Calibri"/>
          <w:b w:val="0"/>
          <w:color w:val="3A4A28"/>
          <w:sz w:val="20"/>
        </w:rPr>
        <w:t>CEO transition execution risk — Brisby's Flora Food Group experience may not translate to Nomad's scale and brand portfolio, and the stock's 51% decline over 52 weeks suggests the market is not yet convinced by the new leadership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Nomad Foods operates entirely in physical-world food manufacturing, cold chain logistics, and branded retail distribution — AI cannot substitute frozen fish fingers, vegetable processing, or supermarket shelf space [1]. The core business involves physical factories, food safety regulation, and perishable goods distribution that are structurally immune to AI displacement. Consumer packaged food has zero substitution risk from AI tools. The only modest consideration is that AI could enhance supply chain optimization for competitors, but this represents marginal efficiency rather than competitive disruption. AI Opportunity (0/1): No evidence of meaningful AI-generated revenue. The company has not disclosed any AI-powered products, AI-driven supply chain optimization savings, or AI-related revenue streams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Nomad Foods Q1 2026 Earnings Release — Revenue EUR 715M (down 5.9%), Gross Margin 25.7%, Adjusted EBITDA EUR 93M (down 22.9%), May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NOMD Key Statistics and Financial Data,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Nomad Foods Press Release — Dominic Brisby appointed CEO-Elect October 2025, effective January 2026; Descheemaeker retiring after 10-year tenure</w:t>
      </w:r>
    </w:p>
    <w:p>
      <w:pPr>
        <w:spacing w:before="20" w:after="20"/>
        <w:ind w:left="170"/>
      </w:pPr>
      <w:r>
        <w:rPr>
          <w:rFonts w:ascii="Calibri" w:hAnsi="Calibri"/>
          <w:b/>
          <w:color w:val="4A6B25"/>
          <w:sz w:val="15"/>
        </w:rPr>
        <w:t xml:space="preserve">4. </w:t>
      </w:r>
      <w:r>
        <w:rPr>
          <w:rFonts w:ascii="Calibri" w:hAnsi="Calibri"/>
          <w:b w:val="0"/>
          <w:color w:val="3A4A28"/>
          <w:sz w:val="17"/>
        </w:rPr>
        <w:t>TipRanks / SEC Form 4 — Insider buying: Gottesman 700K shares ($6.6M), Franklin ~500K shares (~$5.1M), CEO Brisby open-market purchases, 2026</w:t>
      </w:r>
    </w:p>
    <w:p>
      <w:pPr>
        <w:spacing w:before="20" w:after="20"/>
        <w:ind w:left="170"/>
      </w:pPr>
      <w:r>
        <w:rPr>
          <w:rFonts w:ascii="Calibri" w:hAnsi="Calibri"/>
          <w:b/>
          <w:color w:val="4A6B25"/>
          <w:sz w:val="15"/>
        </w:rPr>
        <w:t xml:space="preserve">5. </w:t>
      </w:r>
      <w:r>
        <w:rPr>
          <w:rFonts w:ascii="Calibri" w:hAnsi="Calibri"/>
          <w:b w:val="0"/>
          <w:color w:val="3A4A28"/>
          <w:sz w:val="17"/>
        </w:rPr>
        <w:t>Nomad Foods Sustainability Report — 90% sustainably sourced fish, Green Cuisine plant-based line, environmental commitments</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