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NTRA</w:t>
      </w:r>
      <w:r>
        <w:rPr>
          <w:rFonts w:ascii="Calibri" w:hAnsi="Calibri"/>
          <w:b/>
          <w:color w:val="1A2010"/>
          <w:sz w:val="40"/>
        </w:rPr>
        <w:t xml:space="preserve">  Natera, Inc.</w:t>
      </w:r>
    </w:p>
    <w:p>
      <w:pPr>
        <w:spacing w:after="120"/>
      </w:pPr>
      <w:r>
        <w:rPr>
          <w:rFonts w:ascii="Calibri" w:hAnsi="Calibri"/>
          <w:b/>
          <w:color w:val="6E8450"/>
          <w:sz w:val="18"/>
        </w:rPr>
        <w:t>GROWTH SLEEVE · 2026-08-05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Natera is a diagnostics company specializing in cell-free DNA (cfDNA) testing across oncology, women's health, and organ health. Its flagship products include Signatera (personalized ctDNA test for cancer MRD assessment with &gt;$1B annualized revenue and &gt;90% MRD market share), Panorama (non-invasive prenatal testing), Horizon (carrier screening), Prospera (organ transplant rejection monitoring), and newer launches including Altera (comprehensive genomic profiling) and Empower (hereditary cancer screening). The company processed over 1 million tests in Q1 2026 and raised 2026 revenue guidance to $2.74-$2.82B.</w:t>
      </w:r>
    </w:p>
    <w:p>
      <w:r>
        <w:rPr>
          <w:rFonts w:ascii="Calibri" w:hAnsi="Calibri"/>
          <w:b/>
          <w:color w:val="6E8450"/>
          <w:sz w:val="18"/>
        </w:rPr>
        <w:t>6,500 Employees · https://www.natera.com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Natera has executed a transformative expansion from prenatal testing into oncology (Signatera) and organ transplant monitoring (Prospera), with Signatera achieving &gt;$1B in annualized revenue and &gt;90% MRD market share — a company-redefining pivot that created the ctDNA MRD testing category [1]. Oncology test volumes surged 54.4% YoY to 258,900 in Q1 2026 alone. AI Deployment (1/2): Natera employs AI and machine learning algorithms in its bioinformatics pipeline to analyze cell-free DNA signals, described internally as 'very AI driven,' improving test sensitivity and accuracy across all product lines [2]. However, specific AI-driven revenue is not quantified separately from test revenue. Market Share Leadership (2/2): Signatera holds &gt;90% MRD share in oncology ctDNA testing, and the company processed approximately 1,013,600 total tests in Q1 2026 — the dominant scale player in cell-free DNA diagnostics with accelerating adoption [1]. Product Pipeline (2/2): NCCN recommended ctDNA-MRD testing using Signatera in its bladder cancer guideline update in June 2026, Japan granted regulatory approval for colorectal cancer MRD testing, and Altera and Empower provide specific near-term revenue visibility across expanding tumor types [1][3]. R&amp;D Intensity (1/1): R&amp;D spending remains substantial as a percentage of revenue, driving operating losses but building deep bioinformatics capabilities and clinical evidence across multiple testing categories.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Natera's mission to 'change the management of disease worldwide' through cell-free DNA testing is specific, intentional, and connects molecular diagnostics to genuine patient impact across cancer detection, prenatal screening, and organ health [2]. The mission shapes strategic decisions — guiding expansion from prenatal into oncology and transplant monitoring. However, it hasn't been validated through decades of consistent execution. Community Impact (1/2): Natera published its inaugural ESG report documenting Scope 1-3 emissions disclosure (one of the first in diagnostics) and set 20,000+ employee volunteer hour targets, showing structured community commitment beyond token programs [3]. Employee Retention (1/2): Glassdoor rating of 3.9/5 across 1,157 reviews with 76% recommending and 82% positive outlook indicates generally positive sentiment, though concerns about burnout and work-life balance suggest a demanding culture that may challenge long-term retention [2]. Insider Buying (0/2): Net insider selling across the C-suite in 2026 — CEO Chapman sold $1.1M in March, director Botha sold $17.18M in June, and insider Brophy sold $595K in April [4]. No significant insider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Forward PE and PEG (unavailable due to negative earnings). Natera's balance sheet is conservatively capitalized with D/E of just 16%, scoring at maximum [5]. Revenue growth is exceptional at 39% YoY in Q1 2026 and ~40% 5-year CAGR, both well above the 10% targets [1]. However, the company remains unprofitable with -9% net margin and -29% ROE, both scoring at floor. Management raised 2026 guidance to $2.74-$2.82B revenue with gross margins of 64-66% and expects positive net cash inflow, suggesting a profitability inflection is approaching but not yet achieved [1]. Liquidity is excellent with &gt;1.2M shares average daily volume at ~$270 per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Natera exhibits strong infinite game characteristics in its vision-driven expansion from prenatal testing into oncology and organ health — building a multi-product cfDNA platform that could transform disease management across medicine. The company's willingness to sustain years of losses to build clinical evidence and market leadership reflects long-term thinking. However, CEO Chapman's tenure since 2019 is relatively short, the demanding work culture with mixed Glassdoor reviews suggests organizational stress from rapid scaling, and significant insider selling across the C-suite introduces finite-game optics [2][4].</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Natera's cause — changing the management of disease worldwide through cell-free DNA testing — is genuine, distinctive, and shapes strategic decisions. The expansion from prenatal testing into cancer MRD monitoring and organ transplant rejection demonstrates cause-driven evolution rather than opportunistic diversification [1][2]. Signatera's &gt;$1B annualized revenue and NCCN endorsement validate the cause's commercial viability. However, the company is only 23 years old and CEO Chapman has led since 2019 — the multi-decade consistency test remains ahead.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3.9/5 rating with 76% recommendation rate is above average for healthcare diagnostics, and 82% positive business outlook suggests employees believe in the mission [2]. However, reviews cite 'intimidation tactics' from some leaders, describe 'each man for himself' dynamics, and flag burnout normalized as culture — suggesting the Circle of Safety has gaps that may widen as the company scales beyond 6,000 employees.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Natera competes with Guardant Health, Foundation Medicine, and Grail in the ctDNA space, and management frames competition in terms of clinical superiority, test validation depth, and patient outcomes rather than market share warfare [1]. The company's response to competition has been to deepen NCCN guideline endorsements and pursue Medicare coverage expansion — improving its own clinical evidence rather than attacking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Natera successfully expanded from its original prenatal testing franchise into oncology (Signatera, now &gt;$1B annualized revenue) and organ transplant monitoring (Prospera), opening multi-billion-dollar markets that now drive the company's growth trajectory [1]. This was meaningful strategic evolution leveraging existing cfDNA analysis capabilities. However, it was additive expansion rather than a transformative pivot that abandoned a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Natera invested heavily in Signatera's clinical validation and commercial buildout for years before Medicare reimbursement was assured, accepting sustained net losses to establish the oncology MRD category [1]. The company maintained heavy R&amp;D investment through Q1 2026 ($538.6M in operating expenses) while still unprofitable, prioritizing long-term platform value over near-term earnings. However, significant insider selling by leadership ($18M+ across CEO and directors in 2026) undermines the courage narrative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Natera is the dominant player in cell-free DNA diagnostics with Q1 2026 revenue of $697M (up 39% YoY), Signatera achieving &gt;$1B annualized revenue with &gt;90% MRD market share, and raised 2026 guidance of $2.74-$2.82B [1]. Oncology test volumes surged 54.4% YoY to 258,900 in Q1 2026, and NCCN endorsement of ctDNA-MRD testing for bladder cancer expands the addressable market [3]. Gross margins of 64-66% and management's expectation of positive net cash inflow in 2026 suggest a profitability inflection is approaching. The conservative balance sheet (D/E 16%) and deep regulatory moats from CLIA certifications, clinical validation studies, and Medicare coverage create durable competitive advantages that AI advances enhance rather than threaten.</w:t>
      </w:r>
    </w:p>
    <w:p>
      <w:pPr>
        <w:spacing w:after="120"/>
      </w:pPr>
      <w:r>
        <w:rPr>
          <w:rFonts w:ascii="Calibri" w:hAnsi="Calibri"/>
          <w:b w:val="0"/>
          <w:color w:val="3A4A28"/>
          <w:sz w:val="20"/>
        </w:rPr>
        <w:t>The bear case centers on persistent unprofitability and valuation risk. Q1 2026 net loss was $85.1M despite $697M revenue, with operating expenses of $538.6M driven by aggressive R&amp;D and SGA spending [1]. The ~$38B market cap implies ~14x 2026 revenue guidance for a company that hasn't demonstrated sustained GAAP profitability. Significant insider selling ($17.18M by director Botha, $1.1M by CEO Chapman, $595K by insider Brophy) raises questions about leadership's conviction at current valuations [4]. Medicare reimbursement risk remains the single largest threat — any adverse CMS coverage decisions for Signatera could materially impair the oncology growth thesis. Competition from Guardant Health's Shield tests and Grail's Galleri continues to intensify in the liquid biopsy space.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NCCN endorsement of ctDNA-MRD testing for bladder cancer and Japan regulatory approval for colorectal cancer expand Signatera's addressable market into new tumor types with institutional backing [3]</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 management guides 64-66% gross margins and positive net cash inflow for 2026, with operating leverage on the $2.74-$2.82B revenue base potentially driving GAAP profitability in 2027 [1]</w:t>
      </w:r>
    </w:p>
    <w:p>
      <w:pPr>
        <w:spacing w:before="40" w:after="40"/>
        <w:ind w:left="283"/>
      </w:pPr>
      <w:r>
        <w:rPr>
          <w:rFonts w:ascii="Calibri" w:hAnsi="Calibri"/>
          <w:b/>
          <w:color w:val="4A6B25"/>
          <w:sz w:val="20"/>
        </w:rPr>
        <w:t xml:space="preserve">3. </w:t>
      </w:r>
      <w:r>
        <w:rPr>
          <w:rFonts w:ascii="Calibri" w:hAnsi="Calibri"/>
          <w:b w:val="0"/>
          <w:color w:val="3A4A28"/>
          <w:sz w:val="20"/>
        </w:rPr>
        <w:t>Signatera's &gt;$1B annualized revenue with &gt;90% MRD share and 54.4% oncology volume growth creates a compounding data moat that widens competitive advantages with each test processed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Medicare reimbursement concentration — adverse CMS coverage decisions for Signatera in any cancer indication could materially impact revenue growth, with the oncology franchise dependent on continued coverage expansion [1]</w:t>
      </w:r>
    </w:p>
    <w:p>
      <w:pPr>
        <w:spacing w:before="40" w:after="40"/>
        <w:ind w:left="283"/>
      </w:pPr>
      <w:r>
        <w:rPr>
          <w:rFonts w:ascii="Calibri" w:hAnsi="Calibri"/>
          <w:b/>
          <w:color w:val="4A6B25"/>
          <w:sz w:val="20"/>
        </w:rPr>
        <w:t xml:space="preserve">2. </w:t>
      </w:r>
      <w:r>
        <w:rPr>
          <w:rFonts w:ascii="Calibri" w:hAnsi="Calibri"/>
          <w:b w:val="0"/>
          <w:color w:val="3A4A28"/>
          <w:sz w:val="20"/>
        </w:rPr>
        <w:t>Valuation risk at ~14x 2026 revenue with no GAAP profitability — any deceleration in growth or margin expansion could trigger significant multiple compression from the ~$38B market cap [5]</w:t>
      </w:r>
    </w:p>
    <w:p>
      <w:pPr>
        <w:spacing w:before="40" w:after="40"/>
        <w:ind w:left="283"/>
      </w:pPr>
      <w:r>
        <w:rPr>
          <w:rFonts w:ascii="Calibri" w:hAnsi="Calibri"/>
          <w:b/>
          <w:color w:val="4A6B25"/>
          <w:sz w:val="20"/>
        </w:rPr>
        <w:t xml:space="preserve">3. </w:t>
      </w:r>
      <w:r>
        <w:rPr>
          <w:rFonts w:ascii="Calibri" w:hAnsi="Calibri"/>
          <w:b w:val="0"/>
          <w:color w:val="3A4A28"/>
          <w:sz w:val="20"/>
        </w:rPr>
        <w:t>Significant insider selling across the C-suite in 2026 ($17.18M by director Botha, $1.1M by CEO Chapman) may signal leadership concerns about sustainability of current valuation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Natera's core business — processing physical blood samples in CLIA-certified laboratories, running proprietary ctDNA assays, and delivering clinically validated results through regulated diagnostic pathways — involves physical-world operations with extremely high barriers to entry [2]. The company's proprietary bioinformatics algorithms trained on data from millions of cumulative tests create a compounding data moat. Clinical validation studies, NCCN guideline endorsements, Medicare reimbursement approvals, and established payer relationships cannot be replicated by AI startups — regulatory and clinical evidence requirements serve as structural defenses [1][3]. AI advances enhance Natera's testing capabilities rather than threatening them. AI Opportunity (1/1): Natera's entire testing platform is fundamentally AI/ML-powered, with bioinformatics algorithms detecting ctDNA signals at parts-per-million sensitivity. Signatera's &gt;$1B annualized revenue is built on AI-powered DNA analysis and signal processing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-44</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In Vitro Fertilization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Natera Q1 2026 Earnings Release and Call Transcript — $697M revenue, 39% growth, raised 2026 guidance to $2.74-$2.82B, May 2026</w:t>
      </w:r>
    </w:p>
    <w:p>
      <w:pPr>
        <w:spacing w:before="20" w:after="20"/>
        <w:ind w:left="170"/>
      </w:pPr>
      <w:r>
        <w:rPr>
          <w:rFonts w:ascii="Calibri" w:hAnsi="Calibri"/>
          <w:b/>
          <w:color w:val="4A6B25"/>
          <w:sz w:val="15"/>
        </w:rPr>
        <w:t xml:space="preserve">2. </w:t>
      </w:r>
      <w:r>
        <w:rPr>
          <w:rFonts w:ascii="Calibri" w:hAnsi="Calibri"/>
          <w:b w:val="0"/>
          <w:color w:val="3A4A28"/>
          <w:sz w:val="17"/>
        </w:rPr>
        <w:t>Natera Corporate Website, Glassdoor Reviews (3.9/5, 1,157 reviews), Leadership Team and Culture,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NCCN Bladder Cancer Guideline Update endorsing ctDNA-MRD (Signatera); Japan regulatory approval for colorectal cancer MRD, June 2026</w:t>
      </w:r>
    </w:p>
    <w:p>
      <w:pPr>
        <w:spacing w:before="20" w:after="20"/>
        <w:ind w:left="170"/>
      </w:pPr>
      <w:r>
        <w:rPr>
          <w:rFonts w:ascii="Calibri" w:hAnsi="Calibri"/>
          <w:b/>
          <w:color w:val="4A6B25"/>
          <w:sz w:val="15"/>
        </w:rPr>
        <w:t xml:space="preserve">4. </w:t>
      </w:r>
      <w:r>
        <w:rPr>
          <w:rFonts w:ascii="Calibri" w:hAnsi="Calibri"/>
          <w:b w:val="0"/>
          <w:color w:val="3A4A28"/>
          <w:sz w:val="17"/>
        </w:rPr>
        <w:t>SEC Insider Transaction Filings — CEO Chapman, Director Botha, Insider Brophy stock sales, March-June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NTRA Key Statistics and Valuation,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