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NUE</w:t>
      </w:r>
      <w:r>
        <w:rPr>
          <w:rFonts w:ascii="Calibri" w:hAnsi="Calibri"/>
          <w:b/>
          <w:color w:val="1A2010"/>
          <w:sz w:val="40"/>
        </w:rPr>
        <w:t xml:space="preserve">  Nucor Corporation</w:t>
      </w:r>
    </w:p>
    <w:p>
      <w:pPr>
        <w:spacing w:after="120"/>
      </w:pPr>
      <w:r>
        <w:rPr>
          <w:rFonts w:ascii="Calibri" w:hAnsi="Calibri"/>
          <w:b/>
          <w:color w:val="6E8450"/>
          <w:sz w:val="18"/>
        </w:rPr>
        <w:t>GROWTH SLEEVE · 2026-07-25 · Inspire: 36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United States</w:t>
      </w:r>
    </w:p>
    <w:p>
      <w:pPr>
        <w:spacing w:after="80"/>
      </w:pPr>
      <w:r>
        <w:rPr>
          <w:rFonts w:ascii="Calibri" w:hAnsi="Calibri"/>
          <w:b w:val="0"/>
          <w:color w:val="3A4A28"/>
          <w:sz w:val="20"/>
        </w:rPr>
        <w:t>Nucor Corporation is the largest steel producer in North America, operating through three segments: Steel Mills, Steel Products, and Raw Materials. The company pioneered electric arc furnace (EAF) steelmaking using recycled scrap and has expanded into data center infrastructure, Econiq low-carbon steel, solar torque tubes, and insulated metal panels. Founded in 1905 and headquartered in Charlotte, North Carolina.</w:t>
      </w:r>
    </w:p>
    <w:p>
      <w:r>
        <w:rPr>
          <w:rFonts w:ascii="Calibri" w:hAnsi="Calibri"/>
          <w:b/>
          <w:color w:val="6E8450"/>
          <w:sz w:val="18"/>
        </w:rPr>
        <w:t>33,000 Employees · https://www.nucor.com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Nucor delivered Q1 2026 revenue of $9.5B (up 21.3% YoY) with EPS of $3.23 vs $0.67 a year ago, demonstrating powerful cyclical recovery [1]. The company fully integrated its data center infrastructure division in 2025, positioning Nucor to supply steel and services directly to the AI sector [4]. Continued capacity expansion across solar torque tubes, insulated metal panels, and racking systems diversifies beyond commodity sheet steel. AI Deployment (1/2): Nucor deploys process digitalization and AI optimization across its EAF steelmaking operations for energy management, scrap mix optimization, and predictive maintenance, though specific dollar savings are not publicly quantified [2]. Market Share (2/2): Nucor is the largest steel producer in North America by volume and revenue, with dominant positions in structural steel, bar products, and sheet steel — the company has actively gained share through capacity expansion while legacy integrated steelmakers have contracted [1]. Pipeline (1/2): Econiq low-carbon steel achieved Global Steel Climate Council product-level certification across an industry-record 12 mills covering 22 products [3]. Hydrogen steelmaking and carbon capture pilots are under evaluation. Growth is through capacity expansion and product certification rather than category creation. R&amp;D Intensity (1/1): Nearly $500M invested in a single sustainability-focused production line, plus evaluation of hydrogen steelmaking and carbon capture technologies — well above industry average for steel producers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Nucor's culture-driven purpose, pioneered by legendary CEO Ken Iverson and continued by Leon Topalian (now Chair &amp; CEO with Stephen Laxton as President &amp; COO), operates with a 'people-first' philosophy of no executive perks, flat hierarchy, and performance-based pay for all 33,000 teammates [2]. This is deeply intentional and differentiates Nucor from every peer in the steel industry — it is not a mission statement but a lived operating philosophy. Community Impact (2/2): Nucor committed nearly $500M to a sustainability-focused production line reducing GHG emissions, achieved Global Steel Climate Council certification of net-zero 2050 and interim 2030 targets covering Scopes 1, 2, and 3 — the first diversified US steelmaker to set targets across all three scopes [3]. Industry-record 12 mill certifications demonstrate scale of commitment. Employee Retention (1/2): Nucor's unique no-layoff culture, profit-sharing for all employees, and decentralized structure where 'teammates closest to the work lead, make decisions, and take ownership' creates exceptional retention for the steel industry [2]. The culture is described as 'intense' with limited tolerance for low performers, but people cite the culture as why they stay. Insider Buying (1/2): Management has meaningful equity exposure through performance-based compensation, and the company maintains a consistent share buyback program alongside 53 consecutive years of dividend growth [1][5].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infrastructure score has improved dramatically with the cyclical recovery. D/E of 32% is best-in-class for capital-intensive manufacturing, well below the 70% target [5]. Forward P/E of 13.52x and PEG of 0.59 provide excellent valuation — the PEG improved from 5.21 in the prior screen as Q1 2026 EPS surged to $3.23 (vs $0.67 YoY) with Q2 guidance of $4.50-$4.60 [1][5]. TTM revenue of $34.16B represents 12.3% YoY growth, and the 5-year revenue CAGR from 2020 to 2025 is 10.1%, though this benefits from the 2020 COVID trough base [5]. ROE of 12.29% is below the 15% target but improving rapidly as earnings recover. The main weakness is profit margin of 6.82% (vs 20% target), reflecting the cyclical nature of steel pricing. Dividend yield of 0.90% with 22.1% payout ratio provides modest income with significant room for growth. Liquidity is exceptional at $339M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Nucor is one of the strongest infinite game players in American manufacturing. The company's culture — pioneered by Ken Iverson and continued through Leon Topalian and Stephen Laxton — of no layoffs, profit-sharing for all teammates, decentralized decision-making, and zero executive perks is a genuine competitive advantage that has endured for 50+ years. The company's 121-year transformation from nuclear instruments to joist manufacturing to North America's largest steelmaker through EAF mini-mill technology demonstrates extraordinary existential flexibility driven by cause, not desperation.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cause — building a culture where every teammate has ownership, voice, and shared stake in the enterprise's success — is transformative and validated by 50+ years of consistent execution since Ken Iverson's leadership revolution [2]. This is not a mission statement; it is a lived reality of no executive dining rooms, profit-sharing for all 33,000 teammates, and a no-layoff philosophy that has survived multiple steel downturns including the 2023-2024 cyclical trough. Topalian and Laxton have maintained and deepened this culture through leadership succession. Sinek would cite Nucor as a canonical example of a Just Cause that IS the competitive advantage (3/3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decentralized structure where 'teammates closest to the work lead, make decisions, and take ownership of their careers and results' creates exceptional trust and psychological safety for a manufacturing environment [2]. The no-layoff philosophy means teammates don't fear cyclical downturns — even through the 2023-2024 steel trough, no teammates were laid off. Profit-sharing aligned with performance creates shared fate. Average tenure is high for the steel industry, and the culture is widely cited as the primary reason people stay. The leadership transition from Topalian as CEO to adding Laxton as President/COO demonstrates succession planning that reinforces team trust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Topalian's leadership philosophy emphasizes being 'surrounded by bright, competent people who help make better decisions' — an improvement-oriented approach that extends to competitive positioning [2]. Nucor acknowledges Cleveland-Cliffs' integrated model strengths and international competitors' cost advantages, using these rivalries to drive investment in EAF technology, Econiq low-carbon steel, and sustainability certifications rather than pursuing protectionist destruction of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corporate history represents one of the most dramatic existential transformations in American business — from Nuclear Corporation of America (nuclear instruments) to Vulcraft (steel joists) to becoming the largest steelmaker in North America through the revolutionary adoption of EAF mini-mill technology when the entire industry ran blast furnaces [2]. This pivot was driven by Iverson's conviction that a better model existed, not by desperation. More recently, the integration of a data center infrastructure division in 2025 and product-level certification of Econiq low-carbon steel across 12 mills represent continued evolution of the business model (2/2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 invested nearly $500M in a single sustainability-focused production line to reduce GHG emissions, became the first diversified US steelmaker to set Scope 1, 2, and 3 emissions targets certified by the Global Steel Climate Council, and is evaluating hydrogen steelmaking and carbon capture pilots — demonstrating genuine long-term commitment in a politically contentious ESG environment [3]. The leadership transition with Laxton as President/COO while Topalian remains Chair/CEO shows succession planning discipline. However, current leadership hasn't faced a truly existential test comparable to Iverson's original transformation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Nucor is North America's largest steelmaker in a powerful cyclical recovery — Q1 2026 revenue of $9.5B (up 21.3% YoY) and EPS of $3.23 (vs $0.67 a year ago) with Q2 guidance of $4.50-$4.60, projecting annualized EPS of ~$16-17 [1][5]. At 13.52x forward P/E and 0.59 PEG ratio, the stock is attractively valued relative to the earnings trajectory. D/E of 32% is best-in-class, and the 53 consecutive years of dividend growth represent the longest active streak in the steel industry [5]. Nucor's integrated data center infrastructure division directly serves the AI buildout, while Econiq low-carbon steel certification across 12 mills positions the company for the sustainability premium in construction and manufacturing. The legendary Iverson-Topalian culture of no layoffs, profit-sharing, and decentralized leadership creates a structural competitive advantage that is virtually impossible for competitors to replicate [2].</w:t>
      </w:r>
    </w:p>
    <w:p>
      <w:pPr>
        <w:spacing w:after="120"/>
      </w:pPr>
      <w:r>
        <w:rPr>
          <w:rFonts w:ascii="Calibri" w:hAnsi="Calibri"/>
          <w:b w:val="0"/>
          <w:color w:val="3A4A28"/>
          <w:sz w:val="20"/>
        </w:rPr>
        <w:t>The bear case centers on steel cyclicality and valuation sensitivity. The trailing P/E of 24.54x remains elevated due to the depressed 2024-2025 earnings base, and any global economic slowdown or steel pricing weakness would compress the cyclical recovery that drives the attractive forward metrics [5]. Profit margin of 6.82% and ROE of 12.29% remain below targets despite the recovery — normalized steel margins of 5-7% at mid-cycle produce returns that may not justify the current 70%+ stock price appreciation over the past year. Trade policy uncertainty, including potential tariff changes and retaliatory measures, could disrupt North American steel supply/demand dynamics [1]. Beta of 1.92 means Nucor amplifies market downside significantly in risk-off environments. The 5-year revenue CAGR of 10.1% benefits from the 2020 COVID trough as a base year — excluding this anomaly, steel revenue growth has been volatile and mid-single-digits at best. The 0.90% dividend yield, while growing at 6.3% 5-year CAGR, provides minimal current income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EPS guidance of $4.50-$4.60 (reporting July 27) signals continued earnings momentum with 75.8% expected YoY growth, driven by higher steel mill average selling prices and volumes [1]</w:t>
      </w:r>
    </w:p>
    <w:p>
      <w:pPr>
        <w:spacing w:before="40" w:after="40"/>
        <w:ind w:left="283"/>
      </w:pPr>
      <w:r>
        <w:rPr>
          <w:rFonts w:ascii="Calibri" w:hAnsi="Calibri"/>
          <w:b/>
          <w:color w:val="4A6B25"/>
          <w:sz w:val="20"/>
        </w:rPr>
        <w:t xml:space="preserve">2. </w:t>
      </w:r>
      <w:r>
        <w:rPr>
          <w:rFonts w:ascii="Calibri" w:hAnsi="Calibri"/>
          <w:b w:val="0"/>
          <w:color w:val="3A4A28"/>
          <w:sz w:val="20"/>
        </w:rPr>
        <w:t>AI data center construction boom driving structural demand for Nucor's structural steel, rebar, and specialty products through the integrated data center infrastructure division [4]</w:t>
      </w:r>
    </w:p>
    <w:p>
      <w:pPr>
        <w:spacing w:before="40" w:after="40"/>
        <w:ind w:left="283"/>
      </w:pPr>
      <w:r>
        <w:rPr>
          <w:rFonts w:ascii="Calibri" w:hAnsi="Calibri"/>
          <w:b/>
          <w:color w:val="4A6B25"/>
          <w:sz w:val="20"/>
        </w:rPr>
        <w:t xml:space="preserve">3. </w:t>
      </w:r>
      <w:r>
        <w:rPr>
          <w:rFonts w:ascii="Calibri" w:hAnsi="Calibri"/>
          <w:b w:val="0"/>
          <w:color w:val="3A4A28"/>
          <w:sz w:val="20"/>
        </w:rPr>
        <w:t>Econiq low-carbon steel certification across industry-record 12 mills and 22 products creating first-mover positioning for sustainability-premium steel as construction and manufacturing companies face Scope 3 emissions scrutiny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cyclicality — revenue swung from $41.5B peak (2022) to $30.7B trough (2024) and trailing P/E of 24.54x will re-rate sharply if the recovery stalls or steel pricing weakens [5]</w:t>
      </w:r>
    </w:p>
    <w:p>
      <w:pPr>
        <w:spacing w:before="40" w:after="40"/>
        <w:ind w:left="283"/>
      </w:pPr>
      <w:r>
        <w:rPr>
          <w:rFonts w:ascii="Calibri" w:hAnsi="Calibri"/>
          <w:b/>
          <w:color w:val="4A6B25"/>
          <w:sz w:val="20"/>
        </w:rPr>
        <w:t xml:space="preserve">2. </w:t>
      </w:r>
      <w:r>
        <w:rPr>
          <w:rFonts w:ascii="Calibri" w:hAnsi="Calibri"/>
          <w:b w:val="0"/>
          <w:color w:val="3A4A28"/>
          <w:sz w:val="20"/>
        </w:rPr>
        <w:t>Trade policy uncertainty including potential tariff changes and retaliatory measures that could disrupt North American steel supply/demand dynamics and pricing [1]</w:t>
      </w:r>
    </w:p>
    <w:p>
      <w:pPr>
        <w:spacing w:before="40" w:after="40"/>
        <w:ind w:left="283"/>
      </w:pPr>
      <w:r>
        <w:rPr>
          <w:rFonts w:ascii="Calibri" w:hAnsi="Calibri"/>
          <w:b/>
          <w:color w:val="4A6B25"/>
          <w:sz w:val="20"/>
        </w:rPr>
        <w:t xml:space="preserve">3. </w:t>
      </w:r>
      <w:r>
        <w:rPr>
          <w:rFonts w:ascii="Calibri" w:hAnsi="Calibri"/>
          <w:b w:val="0"/>
          <w:color w:val="3A4A28"/>
          <w:sz w:val="20"/>
        </w:rPr>
        <w:t>Beta of 1.92 amplifies market downside — the stock surged 70% over the past year but would decline proportionally faster in any broad market correction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production is IMMUNE to AI disruption — electric arc furnaces, molten steel processing, scrap recycling, and the physical manufacturing and delivery of structural beams, sheet steel, and rebar cannot be digitized or replaced by software [1]. Nucor's core business involves physical-world operations that AI structurally cannot displace. Furthermore, AI is a significant demand driver: data center construction requires massive quantities of structural steel, rebar, and specialty products, and Nucor's integrated data center infrastructure division positions the company to directly serve the AI buildout [4]. Solar torque tubes serve the renewable energy infrastructure that powers AI data centers. Analysts see zero substitution risk for steel production. AI Opportunity (1/1): Nucor deploys AI and advanced analytics in EAF steelmaking optimization, energy management, scrap mix analytics, and predictive maintenance across its mill network, generating operational efficiency gains in manufacturing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Nucor Q1 2026 Earnings Release — Revenue $9.5B (up 21.3% YoY), EPS $3.23 (vs $0.67), net earnings $743M, Q2 guidance $4.50-$4.60, steel mills segment drove recovery, April 2026</w:t>
      </w:r>
    </w:p>
    <w:p>
      <w:pPr>
        <w:spacing w:before="20" w:after="20"/>
        <w:ind w:left="170"/>
      </w:pPr>
      <w:r>
        <w:rPr>
          <w:rFonts w:ascii="Calibri" w:hAnsi="Calibri"/>
          <w:b/>
          <w:color w:val="4A6B25"/>
          <w:sz w:val="15"/>
        </w:rPr>
        <w:t xml:space="preserve">2. </w:t>
      </w:r>
      <w:r>
        <w:rPr>
          <w:rFonts w:ascii="Calibri" w:hAnsi="Calibri"/>
          <w:b w:val="0"/>
          <w:color w:val="3A4A28"/>
          <w:sz w:val="17"/>
        </w:rPr>
        <w:t>Nucor Leadership and Culture — CEO Leon Topalian (Chair &amp; CEO), Stephen Laxton named President &amp; COO 2025, Ken Iverson legacy, decentralized no-layoff culture, profit-sharing philosophy</w:t>
      </w:r>
    </w:p>
    <w:p>
      <w:pPr>
        <w:spacing w:before="20" w:after="20"/>
        <w:ind w:left="170"/>
      </w:pPr>
      <w:r>
        <w:rPr>
          <w:rFonts w:ascii="Calibri" w:hAnsi="Calibri"/>
          <w:b/>
          <w:color w:val="4A6B25"/>
          <w:sz w:val="15"/>
        </w:rPr>
        <w:t xml:space="preserve">3. </w:t>
      </w:r>
      <w:r>
        <w:rPr>
          <w:rFonts w:ascii="Calibri" w:hAnsi="Calibri"/>
          <w:b w:val="0"/>
          <w:color w:val="3A4A28"/>
          <w:sz w:val="17"/>
        </w:rPr>
        <w:t>Nucor Sustainability and Emissions — GSCC-certified net-zero 2050 and interim 2030 targets (Scopes 1, 2, 3), industry-record 12 mill product certifications, ~$500M sustainability production line, hydrogen steelmaking evaluation</w:t>
      </w:r>
    </w:p>
    <w:p>
      <w:pPr>
        <w:spacing w:before="20" w:after="20"/>
        <w:ind w:left="170"/>
      </w:pPr>
      <w:r>
        <w:rPr>
          <w:rFonts w:ascii="Calibri" w:hAnsi="Calibri"/>
          <w:b/>
          <w:color w:val="4A6B25"/>
          <w:sz w:val="15"/>
        </w:rPr>
        <w:t xml:space="preserve">4. </w:t>
      </w:r>
      <w:r>
        <w:rPr>
          <w:rFonts w:ascii="Calibri" w:hAnsi="Calibri"/>
          <w:b w:val="0"/>
          <w:color w:val="3A4A28"/>
          <w:sz w:val="17"/>
        </w:rPr>
        <w:t>Nucor Data Center Infrastructure Division — full integration 2025, Econiq low-carbon steel positioning for AI sector steel supply and sustainability-premium markets</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NUE financial data, stock price $247.56, forward P/E 13.52, PEG 0.59, D/E 32%, ROE 12.29%, 53yr dividend growth streak,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