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PACB</w:t>
      </w:r>
      <w:r>
        <w:rPr>
          <w:rFonts w:ascii="Calibri" w:hAnsi="Calibri"/>
          <w:b/>
          <w:color w:val="1A2010"/>
          <w:sz w:val="40"/>
        </w:rPr>
        <w:t xml:space="preserve">  Pacific Biosciences of California, Inc.</w:t>
      </w:r>
    </w:p>
    <w:p>
      <w:pPr>
        <w:spacing w:after="120"/>
      </w:pPr>
      <w:r>
        <w:rPr>
          <w:rFonts w:ascii="Calibri" w:hAnsi="Calibri"/>
          <w:b/>
          <w:color w:val="6E8450"/>
          <w:sz w:val="18"/>
        </w:rPr>
        <w:t>GROWTH SLEEVE · 2026-08-23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Life Sciences Tools &amp; Services · NASDAQ · United States</w:t>
      </w:r>
    </w:p>
    <w:p>
      <w:pPr>
        <w:spacing w:after="80"/>
      </w:pPr>
      <w:r>
        <w:rPr>
          <w:rFonts w:ascii="Calibri" w:hAnsi="Calibri"/>
          <w:b w:val="0"/>
          <w:color w:val="3A4A28"/>
          <w:sz w:val="20"/>
        </w:rPr>
        <w:t>Pacific Biosciences designs, develops, and manufactures long-read (HiFi) sequencing systems for the life sciences industry. Q2 2026 revenue of $39M was roughly flat YoY, with consumables growing 6% to $20.1M driven by a 67% increase in clinical customer shipments, offset by weaker instrument sales during the SparkNext platform transition. Full-year 2026 guidance was lowered to $155-165M (from $165-175M), and cash-flow breakeven was pushed to 2028. CEO Christian Henry stepped down and was replaced by Mark Van Oene.</w:t>
      </w:r>
    </w:p>
    <w:p>
      <w:r>
        <w:rPr>
          <w:rFonts w:ascii="Calibri" w:hAnsi="Calibri"/>
          <w:b/>
          <w:color w:val="6E8450"/>
          <w:sz w:val="18"/>
        </w:rPr>
        <w:t>492 Employees · https://www.pacb.com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PacBio pioneered long-read sequencing and launched the Revio platform, but has not achieved a commercial breakthrough — the company remains a niche player with approximately $160M in annual revenue despite two decades of operation [1]. Revenue guidance was cut to $155-165M from $165-175M, and the original 2022 target of $500M+ by 2026 has been missed by roughly 70% [1]. AI Deployment (0/2): PacBio has no meaningful AI-driven products or AI deployment. The company mentions positioning for 'AI-related markets' and 'clinically relevant databases,' but no specific AI products are shipping with measurable results [2]. Market Share (1/2): PacBio remains the acknowledged leader in long-read HiFi sequencing, a critical niche for structural variants and epigenetic analysis that short-read cannot resolve. However, Illumina is expanding long-read capabilities and Oxford Nanopore offers portable alternatives, intensifying competition [1]. Product Pipeline (1/2): The SparkNext next-generation platform is in development, but the transition is disrupting current instrument sales and contributed to the revenue guidance cut [1]. Consumable revenue of $20.1M (+6% YoY) with 67% growth in clinical shipments is a positive leading indicator [1]. R&amp;D Intensity (1/1): R&amp;D spending remains substantial relative to the $155-165M revenue base, consistent with a life sciences tools company pursuing next-generation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PacBio's mission to democratize access to genomic information and enable precision medicine is genuine and socially valuable — long-read sequencing has unlocked previously inaccessible genome regions, advancing rare disease diagnosis and cancer research [2]. However, persistent operating losses exceeding $100M annually, a 95%+ stock decline from 2021 highs, and now a CEO departure undermine the credibility that the mission is translating into a sustainable enterprise. Community Impact (1/2): PacBio's technology enables precision medicine with real-world patient impact, including contributions to the Human Pangenome Reference Consortium and rare disease diagnostics [2]. The 67% growth in clinical customer shipments demonstrates expanding healthcare impact. Employee Retention (0/2): The company executed a 28% workforce reduction in 2024, CEO Christian Henry departed in 2026, and Glassdoor reviews cite nepotism, management issues, and organizational instability [3]. The 'Illumina... I mean PacBio... not a good place to work anymore' review title captures the sentiment. Insider Buying (0/2): No evidence of meaningful net insider buying. CEO Henry departed and new CEO Van Oene has not yet established a buying pattern.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sleeve metrics. PacBio remains deeply unprofitable with -80.34% profit margin, -273.55% ROE, and negative forward P/E of -2.49 (excluded from calculation) [4]. D/E of approximately 299% is at the 300% floor, with $706M debt against $276M cash — a precarious balance sheet for a company generating only $155-165M in annual revenue and pushing cash-flow breakeven to 2028 [1][4]. Revenue growth YoY of approximately -2% (Q2 2026 $39M vs $39.8M) scores 0.6 due to the SparkNext transition disruption, and 5-year revenue CAGR of approximately 4% scores 0.6 (2x weight) [1]. PEG ratio is unavailable for an unprofitable company. The only available positive metrics are the modest revenue growth components. Stock at $1.20 clears the liquidity floor at approximately $10M daily dollar volume (8.4M shares x $1.20)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PacBio's infinite game posture has deteriorated significantly with CEO Christian Henry's departure, revenue guidance cut, and cash-flow breakeven pushed to 2028. While the foundational mission to enable precision medicine through genomic sequencing remains genuine, the company is increasingly operating in survival mode — cutting guidance, managing a difficult platform transition (SparkNext), and navigating leadership instability. The 28% workforce reduction in 2024 combined with CEO departure signals an organization playing to survive, not to keep playing.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PacBio's mission to unlock the genome's full potential for human health has inspired two decades of technology development and the 67% growth in clinical customer shipments validates real-world impact [1][2]. However, the mission's credibility is severely undermined by sustained $100M+ annual losses, 95%+ stock decline, CEO departure, and revenue guidance that has missed original targets by 70%. A Just Cause must be durable, and PacBio's financial fragility puts durability at existential risk.</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Christian Henry's departure and replacement by Mark Van Oene, combined with the 2024 28% workforce reduction and Glassdoor reviews citing nepotism and management issues, signal a low-trust environment [3]. Leadership transitions at the CEO level during a period of declining revenue and platform transition create significant organizational uncertainty. Remaining employees face questions about job security and strategic direction under new leadership.</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PacBio openly acknowledges the competitive strengths of Illumina (dominant market share, economies of scale, expanding long-read) and Oxford Nanopore (portability, real-time sequencing, direct RNA) [2]. Rather than dismissing competitors, PacBio has used their strengths to refine its own differentiation, emphasizing accuracy and completeness advantages of HiFi sequencing. The competitive dynamic has driven PacBio to improve throughput and reduce costs.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PacBio has demonstrated meaningful flexibility by pivoting to a multi-platform approach (Revio for long-read, Onso for short-read) and shifting emphasis from instrument sales to consumable revenue [1]. The SparkNext transition represents continued platform evolution. However, the SparkNext transition is disrupting current revenue, and the pivots have been partly driven by competitive necessity rather than proactive strategic vision.</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CEO Henry's departure, revenue guidance cuts (from $500M+ target to $155-165M actual), and cash-flow breakeven pushed to 2028 represent a pattern of retreating from commitments rather than courageous leadership [1]. While the original founding bet on long-read sequencing required vision, recent management decisions have been reactive — cutting headcount, lowering guidance, and managing the balance sheet rather than making bold strategic bets from conviction.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PacBio is the pioneer and leader in long-read HiFi sequencing, a critical capability for resolving structural variants, repetitive regions, and epigenetic modifications that short-read sequencing cannot [2]. Q2 2026 consumable revenue of $20.1M (+6% YoY) with 67% growth in clinical customer shipments demonstrates increasing platform utilization and a meaningful shift toward recurring revenue [1]. At $1.20 per share, the stock has declined over 95% from 2021 highs, potentially pricing in the worst case for investors with a multi-year horizon. The SparkNext next-generation platform represents a potential inflection point that could reaccelerate instrument sales once launched. PacBio's Inspire ALIGNED score (39) and technology enabling rare disease diagnosis make it appealing for faith-based and impact-oriented investors.</w:t>
      </w:r>
    </w:p>
    <w:p>
      <w:pPr>
        <w:spacing w:after="120"/>
      </w:pPr>
      <w:r>
        <w:rPr>
          <w:rFonts w:ascii="Calibri" w:hAnsi="Calibri"/>
          <w:b w:val="0"/>
          <w:color w:val="3A4A28"/>
          <w:sz w:val="20"/>
        </w:rPr>
        <w:t>The bear case has intensified since the prior screen. CEO Christian Henry's departure and replacement by Mark Van Oene introduces leadership uncertainty at the worst possible time — during a platform transition that is already disrupting instrument revenue [1]. Revenue guidance was cut to $155-165M (from $165-175M), and the original 2022 target of $500M+ by 2026 has been missed by approximately 70%. Cash-flow breakeven was pushed to 2028, and the balance sheet carries $706M debt against $276M cash with no near-term profitability path [4]. At -80% profit margin and -274% ROE, the financial profile is deeply distressed. Illumina is expanding its long-read capabilities, potentially commoditizing PacBio's core differentiation, while Oxford Nanopore gains clinical adoption [2]. The 28% headcount reduction in 2024, CEO departure, and Glassdoor reviews describing cultural problems create execution risk at a critical juncture. The stock at $1.20 faces NASDAQ minimum bid compliance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SparkNext next-generation platform launch could reaccelerate instrument sales and restore revenue growth trajectory if it delivers meaningful throughput and cost improvements over Revio [1]</w:t>
      </w:r>
    </w:p>
    <w:p>
      <w:pPr>
        <w:spacing w:before="40" w:after="40"/>
        <w:ind w:left="283"/>
      </w:pPr>
      <w:r>
        <w:rPr>
          <w:rFonts w:ascii="Calibri" w:hAnsi="Calibri"/>
          <w:b/>
          <w:color w:val="4A6B25"/>
          <w:sz w:val="20"/>
        </w:rPr>
        <w:t xml:space="preserve">2. </w:t>
      </w:r>
      <w:r>
        <w:rPr>
          <w:rFonts w:ascii="Calibri" w:hAnsi="Calibri"/>
          <w:b w:val="0"/>
          <w:color w:val="3A4A28"/>
          <w:sz w:val="20"/>
        </w:rPr>
        <w:t>Clinical genomics adoption expanding — 67% growth in clinical customer consumable shipments in Q2 2026 signals growing precision medicine demand for long-read HiFi sequencing [1]</w:t>
      </w:r>
    </w:p>
    <w:p>
      <w:pPr>
        <w:spacing w:before="40" w:after="40"/>
        <w:ind w:left="283"/>
      </w:pPr>
      <w:r>
        <w:rPr>
          <w:rFonts w:ascii="Calibri" w:hAnsi="Calibri"/>
          <w:b/>
          <w:color w:val="4A6B25"/>
          <w:sz w:val="20"/>
        </w:rPr>
        <w:t xml:space="preserve">3. </w:t>
      </w:r>
      <w:r>
        <w:rPr>
          <w:rFonts w:ascii="Calibri" w:hAnsi="Calibri"/>
          <w:b w:val="0"/>
          <w:color w:val="3A4A28"/>
          <w:sz w:val="20"/>
        </w:rPr>
        <w:t>New CEO Mark Van Oene could bring fresh strategic direction and operational discipline, potentially accelerating the path to cash-flow breakeven before 2028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Balance sheet fragility — $706M debt vs $276M cash with -80% profit margin and cash-flow breakeven pushed to 2028 creates meaningful dilution or solvency risk if SparkNext transition fails to reaccelerate revenue [1][4]</w:t>
      </w:r>
    </w:p>
    <w:p>
      <w:pPr>
        <w:spacing w:before="40" w:after="40"/>
        <w:ind w:left="283"/>
      </w:pPr>
      <w:r>
        <w:rPr>
          <w:rFonts w:ascii="Calibri" w:hAnsi="Calibri"/>
          <w:b/>
          <w:color w:val="4A6B25"/>
          <w:sz w:val="20"/>
        </w:rPr>
        <w:t xml:space="preserve">2. </w:t>
      </w:r>
      <w:r>
        <w:rPr>
          <w:rFonts w:ascii="Calibri" w:hAnsi="Calibri"/>
          <w:b w:val="0"/>
          <w:color w:val="3A4A28"/>
          <w:sz w:val="20"/>
        </w:rPr>
        <w:t>CEO departure and leadership transition during a critical platform transition (SparkNext) introduces execution risk — new CEO Van Oene must simultaneously navigate technology, financial, and organizational challenges [1][2]</w:t>
      </w:r>
    </w:p>
    <w:p>
      <w:pPr>
        <w:spacing w:before="40" w:after="40"/>
        <w:ind w:left="283"/>
      </w:pPr>
      <w:r>
        <w:rPr>
          <w:rFonts w:ascii="Calibri" w:hAnsi="Calibri"/>
          <w:b/>
          <w:color w:val="4A6B25"/>
          <w:sz w:val="20"/>
        </w:rPr>
        <w:t xml:space="preserve">3. </w:t>
      </w:r>
      <w:r>
        <w:rPr>
          <w:rFonts w:ascii="Calibri" w:hAnsi="Calibri"/>
          <w:b w:val="0"/>
          <w:color w:val="3A4A28"/>
          <w:sz w:val="20"/>
        </w:rPr>
        <w:t>Illumina's expanding long-read capabilities and Oxford Nanopore's growing clinical adoption could erode PacBio's technological differentiation, potentially commoditizing the long-read sequencing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Genomic sequencing is fundamentally a hardware-and-chemistry business that AI cannot replicate or displace — generating high-fidelity DNA sequence data from biological samples requires sophisticated instruments, proprietary flow cells, and biochemical reagents [2]. PacBio's SMRT sequencing technology involves deep, decades-developed expertise. The regulated nature of clinical genomics adds additional barriers to entry. However, PacBio faces indirect AI risk: AI-powered computational genomics could reduce need for certain types of re-sequencing, and competitors like Illumina have greater resources to integrate AI into sequencing workflows. AI Opportunity (1/1): AI and machine learning are natural complements to sequencing — PacBio's high-accuracy HiFi reads are well-suited to AI-enhanced variant calling, structural variant detection, and clinical interpretation pipelines [2]. The 67% increase in clinical customer shipments suggests growing adoption in precision medicine applications where AI-driven analysis increases the value of sequencing data.</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PacBio Q2 2026 Earnings Release — Revenue $39M (flat YoY), Consumables $20.1M (+6%), Guidance Cut to $155-165M, CEO Henry Departure, Mark Van Oene Appointed, August 2026</w:t>
      </w:r>
    </w:p>
    <w:p>
      <w:pPr>
        <w:spacing w:before="20" w:after="20"/>
        <w:ind w:left="170"/>
      </w:pPr>
      <w:r>
        <w:rPr>
          <w:rFonts w:ascii="Calibri" w:hAnsi="Calibri"/>
          <w:b/>
          <w:color w:val="4A6B25"/>
          <w:sz w:val="15"/>
        </w:rPr>
        <w:t xml:space="preserve">2. </w:t>
      </w:r>
      <w:r>
        <w:rPr>
          <w:rFonts w:ascii="Calibri" w:hAnsi="Calibri"/>
          <w:b w:val="0"/>
          <w:color w:val="3A4A28"/>
          <w:sz w:val="17"/>
        </w:rPr>
        <w:t>PacBio Technology and Competitive Landscape — HiFi Sequencing Platform, SparkNext Transition, Illumina/Oxford Nanopore Competition, Clinical Genomics Adoption, 2026</w:t>
      </w:r>
    </w:p>
    <w:p>
      <w:pPr>
        <w:spacing w:before="20" w:after="20"/>
        <w:ind w:left="170"/>
      </w:pPr>
      <w:r>
        <w:rPr>
          <w:rFonts w:ascii="Calibri" w:hAnsi="Calibri"/>
          <w:b/>
          <w:color w:val="4A6B25"/>
          <w:sz w:val="15"/>
        </w:rPr>
        <w:t xml:space="preserve">3. </w:t>
      </w:r>
      <w:r>
        <w:rPr>
          <w:rFonts w:ascii="Calibri" w:hAnsi="Calibri"/>
          <w:b w:val="0"/>
          <w:color w:val="3A4A28"/>
          <w:sz w:val="17"/>
        </w:rPr>
        <w:t>Glassdoor PacBio Reviews — Mixed Employee Feedback, Leadership Concerns, Nepotism Citations, CEO Transition Impact,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 Yahoo Finance — PACB Key Statistics: D/E 299%, ROE -273.55%, Profit Margin -80.34%, Price $1.20, Avg Volume 8.4M,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