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PAVM</w:t>
      </w:r>
      <w:r>
        <w:rPr>
          <w:rFonts w:ascii="Calibri" w:hAnsi="Calibri"/>
          <w:b/>
          <w:color w:val="1A2010"/>
          <w:sz w:val="40"/>
        </w:rPr>
        <w:t xml:space="preserve">  PAVmed Inc.</w:t>
      </w:r>
    </w:p>
    <w:p>
      <w:pPr>
        <w:spacing w:after="120"/>
      </w:pPr>
      <w:r>
        <w:rPr>
          <w:rFonts w:ascii="Calibri" w:hAnsi="Calibri"/>
          <w:b/>
          <w:color w:val="6E8450"/>
          <w:sz w:val="18"/>
        </w:rPr>
        <w:t>GROWTH SLEEVE · 2026-08-09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PAVmed Inc. is a diversified medical technology company operating through subsidiaries Lucid Diagnostics Inc. (EsoGuard esophageal cancer screening test) and Veris Health Inc. (implantable physiological monitor for cancer patients). The company functions primarily as a holding company for its diagnostic and digital health subsidiaries. Co-founded in 2014 by Dr. Lishan Aklog, headquartered in New York, New York.</w:t>
      </w:r>
    </w:p>
    <w:p>
      <w:r>
        <w:rPr>
          <w:rFonts w:ascii="Calibri" w:hAnsi="Calibri"/>
          <w:b/>
          <w:color w:val="6E8450"/>
          <w:sz w:val="18"/>
        </w:rPr>
        <w:t>41 Employees · https://www.pavmed.com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PAVmed subsidiary Lucid Diagnostics commercialized EsoGuard, an esophageal cancer screening test that processed 3,177 tests and generated $1.3M in revenue during Q1 2026, while securing expanded commercial insurance coverage [1][2]. The test represents a genuine clinical advance for esophageal cancer detection. However, at the parent level, PAVmed generated only $22,000 in Q1 2026 revenue, and the overall commercial traction remains negligible. AI Deployment (0/2): No AI deployment or strategy evident in PAVmed's medical device development, diagnostics, or operations [3]. Market Share (0/2): EsoGuard is a niche diagnostic test with minimal market penetration — 3,177 tests per quarter against a potential screening population of millions of Barrett's esophagus patients. No meaningful market share in any product category. Product Pipeline (1/2): Veris Health's implantable physiological monitor is advancing toward FDA 510(k) submission with presubmission and testing activities commencing, and a commercial engagement with Ohio State University's James Cancer Hospital is underway [2]. Specific timeline targets (FDA submission by end of 2026) provide some visibility. R&amp;D Intensity (1/1): As a clinical-stage medical technology company with 41 employees, the substantial majority of operating expenditure ($8.1M in Q1 2026) is directed toward product development and regulatory advancement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PAVmed positions itself as a 'diversified, commercial-stage medical technology company' which is a generic corporate descriptor rather than a purpose statement [3]. The company lacks a distinctive articulated mission connecting its work to a broader vision of improving healthcare or patient outcomes, despite developing genuinely impactful diagnostic tools like EsoGuard for esophageal cancer screening. Community Impact (1/2): Lucid Diagnostics' engagement with the World Trade Center Health Program, providing EsoGuard testing for first responders at elevated cancer risk, represents meaningful community service for an underserved population with occupational health exposure [4]. The cancer screening focus inherently serves public health. Employee Retention (0/2): With only 41 employees and no Glassdoor reviews available, there is no data to assess employee trust or retention. The company is too small for meaningful cultural assessment. Insider Buying (0/2): No evidence of meaningful insider buying. The company restructured 80% of outstanding debt into Series C preferred equity, and Lucid Diagnostics completed an $18M underwritten public offering, both representing dilutive capital raising rather than insider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2,043 shares at $4.74 produces daily dollar volume of approximately $9,684, catastrophically below the $1,000,000 minimum threshold. Infrastructure score is therefore 0 regardless of other metrics. Underlying fundamentals are also deeply distressed: TTM revenue of just $85,000 (down 95.7% YoY) against a net loss of $28.46M at the parent level [5]. Parent cash of $6.5M must fund $1.9M+ quarterly non-GAAP adjusted operating losses, though subsidiary Lucid Diagnostics holds $45M in pro forma cash after its $18M public offering [2]. EPS of -$29.95 (TTM) reflects both operating losses and dilutive capital structure changes. The company restructured 80% of debt into Series C preferred equity, signaling capital structure stress rather than financial strength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PAVmed exhibits finite game characteristics driven by survival-mode operations and financial distress. The company generated only $85,000 in TTM revenue with 41 employees, restructured 80% of debt into preferred equity, and relies on dilutive capital raises to fund operations. While the underlying mission of cancer diagnostics and patient monitoring is meaningful, the organizational reality — chronic losses, capital structure stress, and micro-scale operations — reflects a company fighting to survive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PAVmed's work in esophageal cancer screening (EsoGuard) and cancer patient monitoring (Veris) connects to a genuine healthcare purpose — early cancer detection saves lives. The World Trade Center Health Program partnership demonstrates cause alignment [4]. However, the company has been in operation since 2014 with minimal commercial traction ($85K TTM parent revenue), suggesting the cause has not been translated into sustained execution. Dr. Aklog's long tenure as CEO provides mission continuity but has not produced financial viability.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41 employees across a parent company and two subsidiaries, PAVmed is too small for meaningful cultural assessment. No Glassdoor reviews are available. The organizational structure — a parent company managing two separately-listed subsidiaries (Lucid Diagnostics, Veris Health) — creates complexity and potential misaligned incentives for a company of this scale. Stock-based compensation of only $182K in Q1 2026 suggests limited equity alignment for employees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PAVmed operates in niche medical device categories (esophageal cancer screening, implantable monitors) without publicly acknowledging competitors' strengths or framing competition as motivation for self-improvement. The company's positioning focuses on its own products' clinical value rather than the competitive landscape.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PAVmed has maintained essentially the same strategy since founding — develop medical devices and diagnostics through a holding company model with publicly-listed subsidiaries. The company has not demonstrated transformative flexibility; it has added product candidates (Veris Health) but the core approach of acquiring/developing medical technologies and pursuing FDA clearance remains unchanged. The organizational model appears increasingly inappropriate for the company's scale.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Dr. Lishan Aklog has persisted as CEO since founding PAVmed in 2014 despite chronic losses and minimal revenue, showing personal commitment. However, the financial decisions reflect survival rather than courage: restructuring 80% of debt into Series C preferred equity, relying on dilutive ATM facilities and public offerings, and maintaining a complex holding company structure with two publicly-traded subsidiaries that adds administrative overhead to a 41-person company [1][2]. No evidence of strategic sacrifice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PAVmed presents a speculative option on two medical technology platforms with genuine clinical value. Subsidiary Lucid Diagnostics' EsoGuard processed 3,177 esophageal cancer screening tests in Q1 2026, generating $1.3M in revenue with expanding commercial insurance coverage and $45M in pro forma cash providing runway into 2027 [2]. Veris Health's implantable physiological monitor is advancing toward FDA 510(k) submission with a commercial engagement at Ohio State University's James Cancer Hospital [2]. The parent company simplified its capital structure by converting 80% of debt into preferred equity, and CEO Dr. Aklog's 12-year tenure provides mission continuity. At $33.9M market cap, the combined value of the two subsidiaries (Lucid alone holding $45M in cash) could represent a discount to intrinsic value [5].</w:t>
      </w:r>
    </w:p>
    <w:p>
      <w:pPr>
        <w:spacing w:after="120"/>
      </w:pPr>
      <w:r>
        <w:rPr>
          <w:rFonts w:ascii="Calibri" w:hAnsi="Calibri"/>
          <w:b w:val="0"/>
          <w:color w:val="3A4A28"/>
          <w:sz w:val="20"/>
        </w:rPr>
        <w:t>The bear case is dominated by fundamental viability concerns. PAVmed parent generated only $85,000 in TTM revenue (down 95.7% YoY) while incurring $28.5M in net losses, and the holding company structure with 41 employees managing two publicly-traded subsidiaries creates administrative overhead disproportionate to revenue [2][5]. Average daily trading volume of approximately 2,043 shares ($9,684 daily dollar volume) makes the stock effectively untradeable — no institutional investor can build or exit a meaningful position [5]. The debt-to-equity conversion signals capital structure distress, not strength, and continued dilutive capital raises are likely. Lucid Diagnostics' $1.3M quarterly revenue requires enormous scaling (currently 3,177 tests/quarter in a market of millions of potential patients) to justify its own public listing costs. Veris Health's implantable monitor faces uncertain FDA and commercialization timelines with no revenue contribution in sight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Veris Health FDA 510(k) submission for implantable physiological monitor targeted by end of 2026, with clearance enabling commercial launch at Ohio State University's James Cancer Hospital and broader oncology market</w:t>
      </w:r>
    </w:p>
    <w:p>
      <w:pPr>
        <w:spacing w:before="40" w:after="40"/>
        <w:ind w:left="283"/>
      </w:pPr>
      <w:r>
        <w:rPr>
          <w:rFonts w:ascii="Calibri" w:hAnsi="Calibri"/>
          <w:b/>
          <w:color w:val="4A6B25"/>
          <w:sz w:val="20"/>
        </w:rPr>
        <w:t xml:space="preserve">2. </w:t>
      </w:r>
      <w:r>
        <w:rPr>
          <w:rFonts w:ascii="Calibri" w:hAnsi="Calibri"/>
          <w:b w:val="0"/>
          <w:color w:val="3A4A28"/>
          <w:sz w:val="20"/>
        </w:rPr>
        <w:t>Lucid Diagnostics expanding commercial insurance coverage for EsoGuard, with secured Concert coverage and World Trade Center Health Program participation driving testing volume growth from 3,177 quarterly tests toward meaningful scale</w:t>
      </w:r>
    </w:p>
    <w:p>
      <w:pPr>
        <w:spacing w:before="40" w:after="40"/>
        <w:ind w:left="283"/>
      </w:pPr>
      <w:r>
        <w:rPr>
          <w:rFonts w:ascii="Calibri" w:hAnsi="Calibri"/>
          <w:b/>
          <w:color w:val="4A6B25"/>
          <w:sz w:val="20"/>
        </w:rPr>
        <w:t xml:space="preserve">3. </w:t>
      </w:r>
      <w:r>
        <w:rPr>
          <w:rFonts w:ascii="Calibri" w:hAnsi="Calibri"/>
          <w:b w:val="0"/>
          <w:color w:val="3A4A28"/>
          <w:sz w:val="20"/>
        </w:rPr>
        <w:t>PAVmed evaluating additional acquisitions aligned with growth strategy, potentially adding revenue-generating assets to the parent company's nearly empty revenue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volume of approximately $9,684 (2,043 shares at $4.74) renders the stock effectively untradeable — IOWN cannot build, manage, or exit a position without catastrophic price impact</w:t>
      </w:r>
    </w:p>
    <w:p>
      <w:pPr>
        <w:spacing w:before="40" w:after="40"/>
        <w:ind w:left="283"/>
      </w:pPr>
      <w:r>
        <w:rPr>
          <w:rFonts w:ascii="Calibri" w:hAnsi="Calibri"/>
          <w:b/>
          <w:color w:val="4A6B25"/>
          <w:sz w:val="20"/>
        </w:rPr>
        <w:t xml:space="preserve">2. </w:t>
      </w:r>
      <w:r>
        <w:rPr>
          <w:rFonts w:ascii="Calibri" w:hAnsi="Calibri"/>
          <w:b w:val="0"/>
          <w:color w:val="3A4A28"/>
          <w:sz w:val="20"/>
        </w:rPr>
        <w:t>Parent-level TTM revenue of $85,000 against $28.5M net loss creates existential burn-rate risk, with $6.5M parent cash supporting only ~3.4 quarters of operations at the current $1.9M quarterly non-GAAP burn rate</w:t>
      </w:r>
    </w:p>
    <w:p>
      <w:pPr>
        <w:spacing w:before="40" w:after="40"/>
        <w:ind w:left="283"/>
      </w:pPr>
      <w:r>
        <w:rPr>
          <w:rFonts w:ascii="Calibri" w:hAnsi="Calibri"/>
          <w:b/>
          <w:color w:val="4A6B25"/>
          <w:sz w:val="20"/>
        </w:rPr>
        <w:t xml:space="preserve">3. </w:t>
      </w:r>
      <w:r>
        <w:rPr>
          <w:rFonts w:ascii="Calibri" w:hAnsi="Calibri"/>
          <w:b w:val="0"/>
          <w:color w:val="3A4A28"/>
          <w:sz w:val="20"/>
        </w:rPr>
        <w:t>Complex holding company structure with two separately-listed subsidiaries (Lucid Diagnostics, Veris Health) creates administrative overhead, governance complexity, and potential minority shareholder conflicts disproportionate to the $33.9M combined enterprise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PAVmed's core business involves physical medical devices and laboratory-based diagnostics that are structurally immune to AI displacement. The EsoGuard esophageal cancer screening test requires physical cell collection from patients and laboratory analysis of DNA biomarkers — processes that involve hands-on clinical procedures and regulated lab work that AI cannot substitute [2]. Veris Health's implantable physiological monitor is a physical medical device requiring surgical implantation, continuous biosensor data collection, and FDA 510(k) clearance — all firmly in the physical world [2]. The FDA regulatory pathway for medical devices (510(k), PMA) creates structural barriers that AI software alone cannot navigate. Medical device manufacturing, sterilization, and quality control are physical processes. AI Opportunity (0/1): No evidence of AI-derived revenue or meaningful AI integration in PAVmed's diagnostic or device products. The company's approach relies on traditional biomarker science and medical device engineering.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PAVmed Q1 2026 Earnings Call Transcript — Investing.com, June 2026</w:t>
      </w:r>
    </w:p>
    <w:p>
      <w:pPr>
        <w:spacing w:before="20" w:after="20"/>
        <w:ind w:left="170"/>
      </w:pPr>
      <w:r>
        <w:rPr>
          <w:rFonts w:ascii="Calibri" w:hAnsi="Calibri"/>
          <w:b/>
          <w:color w:val="4A6B25"/>
          <w:sz w:val="15"/>
        </w:rPr>
        <w:t xml:space="preserve">2. </w:t>
      </w:r>
      <w:r>
        <w:rPr>
          <w:rFonts w:ascii="Calibri" w:hAnsi="Calibri"/>
          <w:b w:val="0"/>
          <w:color w:val="3A4A28"/>
          <w:sz w:val="17"/>
        </w:rPr>
        <w:t>PAVmed Q1 2026 Business Update and Financial Results — BioSpace/PRNewswire, June 2026</w:t>
      </w:r>
    </w:p>
    <w:p>
      <w:pPr>
        <w:spacing w:before="20" w:after="20"/>
        <w:ind w:left="170"/>
      </w:pPr>
      <w:r>
        <w:rPr>
          <w:rFonts w:ascii="Calibri" w:hAnsi="Calibri"/>
          <w:b/>
          <w:color w:val="4A6B25"/>
          <w:sz w:val="15"/>
        </w:rPr>
        <w:t xml:space="preserve">3. </w:t>
      </w:r>
      <w:r>
        <w:rPr>
          <w:rFonts w:ascii="Calibri" w:hAnsi="Calibri"/>
          <w:b w:val="0"/>
          <w:color w:val="3A4A28"/>
          <w:sz w:val="17"/>
        </w:rPr>
        <w:t>PAVmed Corporate Website — Leadership and Company Overview,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Lucid Diagnostics World Trade Center Health Program Update — StockTitan,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PAVM Key Statistics and 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