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PBLS</w:t>
      </w:r>
      <w:r>
        <w:rPr>
          <w:rFonts w:ascii="Calibri" w:hAnsi="Calibri"/>
          <w:b/>
          <w:color w:val="1A2010"/>
          <w:sz w:val="40"/>
        </w:rPr>
        <w:t xml:space="preserve">  Parabilis Medicines, Inc.</w:t>
      </w:r>
    </w:p>
    <w:p>
      <w:pPr>
        <w:spacing w:after="120"/>
      </w:pPr>
      <w:r>
        <w:rPr>
          <w:rFonts w:ascii="Calibri" w:hAnsi="Calibri"/>
          <w:b/>
          <w:color w:val="6E8450"/>
          <w:sz w:val="18"/>
        </w:rPr>
        <w:t>GROWTH SLEEVE · 2026-08-18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Parabilis Medicines (formerly FogPharma) is a clinical-stage biopharmaceutical company developing stabilized helical peptide therapeutics through its Helicon discovery platform, which integrates AI and physics-based methods. The platform targets traditionally undruggable intracellular protein-protein interactions for cancer treatment. Lead program FOG-001 (zolucatetide) demonstrated 100% tumor reduction in desmoid patients with 80% ORR at ESMO 2025. The company completed the largest biotech IPO of all time ($670M) in June 2026. Stock price $38.00, market cap $4.5B.</w:t>
      </w:r>
    </w:p>
    <w:p>
      <w:r>
        <w:rPr>
          <w:rFonts w:ascii="Calibri" w:hAnsi="Calibri"/>
          <w:b/>
          <w:color w:val="6E8450"/>
          <w:sz w:val="18"/>
        </w:rPr>
        <w:t>145 Employees · https://parabilismed.com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Parabilis (formerly FogPharma) developed the Helicon platform — a fundamentally new class of stabilized, cell-penetrant alpha-helical peptides (Helicons) — enabling the first-ever drugging of the beta-catenin/TCF interaction, a target the entire pharma industry considered undruggable [1][2]. FOG-001 (zolucatetide) demonstrated 100% tumor reduction in desmoid patients with 80% objective response rate at ESMO 2025, validating the platform science [1]. The $670M record-breaking biotech IPO and rebranding from FogPharma to Parabilis reflect genuine milestones, though no commercial product is on market. AI Deployment (2/2): The Helicon platform seamlessly integrates AI and physics-based methods for drug discovery, optimization, and delivery [2]. The nference strategic AI research partnership uses advanced machine learning models for biomarker identification in colorectal cancer, contextualizing clinical trial data with AI [2]. This is genuine AI deployment in core R&amp;D, not marketing. Market Share (1/2): Parabilis is a pioneer in stabilized helical peptide therapeutics — a new modality with few direct competitors. The $670M IPO (largest biotech ever) and $125M Regeneron strategic partnership validate first-mover positioning [1]. However, no commercial market share exists for a clinical-stage company. Pipeline (2/2): FOG-001 (zolucatetide) advancing toward Phase III for Wnt/beta-catenin-driven tumors, with additional programs in functional inhibitors of intracellular PPIs, targeted protein degraders, and targeted radiopharmaceuticals — multiple modalities from a single discovery engine [1]. R&amp;D Intensity (0/1): Virtually all spending is R&amp;D ($209.7M annual net loss on $148K revenue), expected for clinical-stage rather than a deliberate above-industry investment choice.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Parabilis's purpose centers on 'discovering and developing a new class of therapeutics to treat cancer and other serious diseases' by targeting undruggable proteins [3]. The Latin name 'Parabilis' (meaning 'obtainable') connects to making previously unobtainable treatments available to patients. This identifies what the company does and connects to patient benefit, but is not deeply distinctive among the hundreds of oncology-focused biotechs articulating similar cancer treatment missions. Community Impact (0/2): No evidence of charitable programs, foundation activity, or community investment beyond core business operations. The company has 145 employees and is two months post-IPO — community investment is not expected at this stage but scores accordingly. Employee Retention (0/2): Glassdoor reviews raise significant concerns — employees describe the organization as 'extremely hierarchical,' citing leadership that 'squashes creativity' and 'leads through fear,' with reports of unpredictable terminations of talented employees [5]. While other reviews praise research leadership and motivated colleagues, the pattern of fear-based management suggests retention risks at the leadership level for a 145-person company. Insider Buying (0/2): No evidence of open-market insider buying in the last 12 months. The company IPO'd in June 2026, and lockup periods prevent insider sales. Regeneron's $125M strategic equity investment demonstrates partner conviction but is not insider buying per the rubric.</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Parabilis is a pre-revenue clinical-stage biotech — most traditional financial metrics are inapplicable or score at the floor. D/E of approximately 22% is conservative, reflecting modest debt against an equity base bolstered by the $670M IPO and $125M Regeneron investment, scoring nearly at the 70% target [1][4]. ROE is deeply negative (approximately -21%) given the $209.7M TTM net loss against an estimated equity base of ~$1B post-IPO — below the 0% floor, scoring 0 with 2x weight [1]. Profit margin is effectively zero (or deeply negative: $148K revenue against $209.7M loss) and scores 0 [4]. Revenue growth, forward P/E, and PEG are excluded as not applicable for a pre-revenue biotech. Scored on D/E (1.0, weight 1x), ROE (0.0, weight 2x), and profit margin (0.0, weight 1x), yielding 1.0/4.0 weighted average = 2.5, rounded to 3. The $670M IPO extends cash runway into H2 2029, mitigating near-term dilution risk. Liquidity floor cleared: ~400K avg volume x $38.00 = ~$15.2M daily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Parabilis shows genuine elements of infinite-game thinking through its commitment to tackling undruggable targets — a scientific frontier most companies avoid — and its long-term platform investment from founding through IPO. The decision to pursue beta-catenin/TCF inhibition when the target was considered impossible demonstrates purpose-driven research over safe bets. However, as a young company (founded ~2015, IPO June 2026), it has not been tested through market cycles or leadership transitions. Glassdoor reviews describing hierarchical, fear-based culture undermine the trust foundation that infinite-game organizations require.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Parabilis's purpose — developing therapeutics for traditionally undruggable disease targets using a novel helical peptide modality — connects the company's work to a meaningful challenge in oncology where patients have no existing options [3]. The Helicon platform represents genuine scientific conviction that stabilized helical peptides can unlock a new class of medicines. The name 'Parabilis' (Latin: 'obtainable') intentionally connects identity to making the impossible possible. This is more than a generic biotech mission, reflecting intentionality in targeting a specific scientific frontier. However, the company is too young (~11 years) to have validated this cause through multi-decade consistency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concerning culture for a 145-person organization — employees cite the company as 'extremely hierarchical,' 'squashes creativity,' and 'leads through fear,' with reports of unpredictable terminations of talented employees [5]. This pattern of fear-based management and hierarchical decision-making is directly antithetical to Sinek's Circle of Safety. While other reviews praise research leadership and motivated colleagues, the negative signals suggest trust deficits at the leadership level that could impair retention of key scientific talent during critical clinical development phases.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Parabilis competes in the peptide therapeutics and undruggable targets space alongside larger players like Regeneron, with whom it has formed a collaborative $125M partnership rather than an adversarial relationship [1]. The nference AI partnership and platform-based approach suggest the company focuses on improving its own discovery capabilities rather than positioning against competitors. The choice to partner with Regeneron — leveraging a rival's strength in commercialization while contributing novel science — reflects a learn-and-collaborate mindset consistent with infinite-game thinking.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rebrand from FogPharma to Parabilis Medicines in October 2024, accompanied by the unveiling of the expanded Helicon platform with AI integration and multi-modality expansion, shows willingness to evolve company identity and technology approach [2]. The expansion from single-modality functional inhibitors into targeted protein degraders and targeted radiopharmaceuticals represents meaningful platform diversification generating multiple shots on goal. However, these are incremental scientific extensions within the same peptide chemistry foundation, not a transformative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Parabilis pursued undruggable intracellular targets — specifically beta-catenin/TCF, which the pharma industry had abandoned as impossible — representing a high-risk scientific bet that most companies avoid [1]. The decision to raise $670M in the largest biotech IPO ever to fund clinical development of a novel modality demonstrates conviction in unproven science. Leadership accepted years of losses ($209.7M annual net loss) to advance the platform through clinical validation. However, no examples of sacrificing near-term opportunities for long-term capability alignment were found beyond the standard biotech model of burning cash for R&amp;D.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Parabilis Medicines represents a high-conviction bet on a genuinely novel drug modality — stabilized helical peptides targeting undruggable intracellular protein-protein interactions that the pharma industry had considered impossible. FOG-001 (zolucatetide) validated the platform with 100% tumor reduction in desmoid patients and 80% ORR at ESMO 2025, and is advancing toward Phase III [1]. The $670M record-breaking biotech IPO in June 2026 and $125M Regeneron strategic partnership provide strong validation and extend cash runway into H2 2029 [1]. The stock has appreciated 90% from the $20 IPO price to $38.00, reflecting institutional conviction in the platform [4]. The Helicon discovery engine generates multiple therapeutic modalities (functional inhibitors, protein degraders, radiopharmaceuticals) from a single platform, creating optionality rare among clinical-stage biotechs. AI integration through the nference partnership and physics-based discovery methods position the company at the frontier of computational drug development [2].</w:t>
      </w:r>
    </w:p>
    <w:p>
      <w:pPr>
        <w:spacing w:after="120"/>
      </w:pPr>
      <w:r>
        <w:rPr>
          <w:rFonts w:ascii="Calibri" w:hAnsi="Calibri"/>
          <w:b w:val="0"/>
          <w:color w:val="3A4A28"/>
          <w:sz w:val="20"/>
        </w:rPr>
        <w:t>The bear case centers on binary clinical risk, extreme valuation, and organizational concerns. Parabilis has TTM revenue of just $148K and a $209.7M annual net loss, with a $4.5B market cap resting entirely on pipeline optionality — failure of FOG-001 would undermine the Helicon platform thesis and could collapse the valuation [1][4]. The stock has nearly doubled from the IPO at $20, pricing in significant clinical success before Phase III data is available. Glassdoor reviews describing 'fear-based' hierarchical leadership and 'squashed creativity' in a 145-person company represent organizational risk that could impair retention of key scientific talent during the critical Phase III execution phase [5]. Competition from larger AI-native drug discovery platforms (Recursion, Insilico Medicine) and established peptide players could erode first-mover advantage. The Inspire Impact Score of 0 (MIXED) with no positive or negative attributions reflects limited ESG data coverage for a newly public company. As a newly public company with no commercial track record, investors are paying for scientific optionality with minimal margin of safety at current prices.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FOG-001 (zolucatetide) Phase III initiation and data readouts for beta-catenin/TCF inhibition in desmoid tumors and colorectal cancer — positive results would validate the Helicon platform and could drive significant re-rating from the $4.5B base [1]</w:t>
      </w:r>
    </w:p>
    <w:p>
      <w:pPr>
        <w:spacing w:before="40" w:after="40"/>
        <w:ind w:left="283"/>
      </w:pPr>
      <w:r>
        <w:rPr>
          <w:rFonts w:ascii="Calibri" w:hAnsi="Calibri"/>
          <w:b/>
          <w:color w:val="4A6B25"/>
          <w:sz w:val="20"/>
        </w:rPr>
        <w:t xml:space="preserve">2. </w:t>
      </w:r>
      <w:r>
        <w:rPr>
          <w:rFonts w:ascii="Calibri" w:hAnsi="Calibri"/>
          <w:b w:val="0"/>
          <w:color w:val="3A4A28"/>
          <w:sz w:val="20"/>
        </w:rPr>
        <w:t>Regeneron partnership milestone payments and potential additional collaborations leveraging the Helicon platform's multi-modality capabilities across functional inhibitors, targeted protein degraders, and targeted radiopharmaceuticals [1]</w:t>
      </w:r>
    </w:p>
    <w:p>
      <w:pPr>
        <w:spacing w:before="40" w:after="40"/>
        <w:ind w:left="283"/>
      </w:pPr>
      <w:r>
        <w:rPr>
          <w:rFonts w:ascii="Calibri" w:hAnsi="Calibri"/>
          <w:b/>
          <w:color w:val="4A6B25"/>
          <w:sz w:val="20"/>
        </w:rPr>
        <w:t xml:space="preserve">3. </w:t>
      </w:r>
      <w:r>
        <w:rPr>
          <w:rFonts w:ascii="Calibri" w:hAnsi="Calibri"/>
          <w:b w:val="0"/>
          <w:color w:val="3A4A28"/>
          <w:sz w:val="20"/>
        </w:rPr>
        <w:t>Cash runway extended into H2 2029 post-IPO ($670M raised plus $125M Regeneron), removing near-term dilution risk and enabling full Phase III execution without capital market dependency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FOG-001 Phase III failure would undermine the Helicon platform thesis and could collapse the $4.5B valuation built entirely on pipeline optionality; helical peptide therapeutics remain a novel, unproven modality at commercial scale [1]</w:t>
      </w:r>
    </w:p>
    <w:p>
      <w:pPr>
        <w:spacing w:before="40" w:after="40"/>
        <w:ind w:left="283"/>
      </w:pPr>
      <w:r>
        <w:rPr>
          <w:rFonts w:ascii="Calibri" w:hAnsi="Calibri"/>
          <w:b/>
          <w:color w:val="4A6B25"/>
          <w:sz w:val="20"/>
        </w:rPr>
        <w:t xml:space="preserve">2. </w:t>
      </w:r>
      <w:r>
        <w:rPr>
          <w:rFonts w:ascii="Calibri" w:hAnsi="Calibri"/>
          <w:b w:val="0"/>
          <w:color w:val="3A4A28"/>
          <w:sz w:val="20"/>
        </w:rPr>
        <w:t>Organizational risk from fear-based hierarchical culture (Glassdoor: 'extremely hierarchical,' 'squashes creativity,' 'leads through fear') in a 145-person company where retention of key scientific talent is critical during Phase III execution [5]</w:t>
      </w:r>
    </w:p>
    <w:p>
      <w:pPr>
        <w:spacing w:before="40" w:after="40"/>
        <w:ind w:left="283"/>
      </w:pPr>
      <w:r>
        <w:rPr>
          <w:rFonts w:ascii="Calibri" w:hAnsi="Calibri"/>
          <w:b/>
          <w:color w:val="4A6B25"/>
          <w:sz w:val="20"/>
        </w:rPr>
        <w:t xml:space="preserve">3. </w:t>
      </w:r>
      <w:r>
        <w:rPr>
          <w:rFonts w:ascii="Calibri" w:hAnsi="Calibri"/>
          <w:b w:val="0"/>
          <w:color w:val="3A4A28"/>
          <w:sz w:val="20"/>
        </w:rPr>
        <w:t>Stock has nearly doubled from $20 IPO to $38 in two months, pricing in significant clinical success before Phase III data — any disappointment could trigger severe correction from the $4.5B market cap on $148K TTM revenue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Biotech drug development is deeply protected from AI disruption — it requires physical wet-lab experimentation, clinical trials with human patients, FDA regulatory approval, and pharmaceutical manufacturing, all of which AI cannot replace end-to-end [2]. The regulatory moat alone (FDA IND/NDA process, GMP manufacturing requirements, clinical trial oversight) creates structural barriers that software cannot bypass. However, AI is transforming drug discovery economics by accelerating target identification and molecular design, creating competitive pressure for companies that fail to adopt AI tools [2]. Parabilis is well-positioned because AI is integrated into its core Helicon platform rather than threatening it — the company is an AI-enabled biotech, not an AI-threatened one. The risk is that larger AI-native discovery platforms (Recursion, Insilico) could outcompete in speed, but Parabilis's proprietary helical peptide chemistry provides a scientific moat that computational approaches cannot easily replicate. AI Opportunity (1/1): Parabilis generates discovery value through AI directly — its Helicon platform integrates AI and physics-based methods, and the nference partnership uses machine learning for biomarker identification in colorectal cancer [2]. AI is central to the discovery engine that underpins all pipeline value, not a peripheral add-on.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Parabilis Medicines IPO, Clinical Data, and Regeneron Partnership — $670M Record IPO June 2026, FOG-001 100% Tumor Reduction/80% ORR at ESMO 2025, $125M Regeneron Equity Investment, SEC S-1 Filing</w:t>
      </w:r>
    </w:p>
    <w:p>
      <w:pPr>
        <w:spacing w:before="20" w:after="20"/>
        <w:ind w:left="170"/>
      </w:pPr>
      <w:r>
        <w:rPr>
          <w:rFonts w:ascii="Calibri" w:hAnsi="Calibri"/>
          <w:b/>
          <w:color w:val="4A6B25"/>
          <w:sz w:val="15"/>
        </w:rPr>
        <w:t xml:space="preserve">2. </w:t>
      </w:r>
      <w:r>
        <w:rPr>
          <w:rFonts w:ascii="Calibri" w:hAnsi="Calibri"/>
          <w:b w:val="0"/>
          <w:color w:val="3A4A28"/>
          <w:sz w:val="17"/>
        </w:rPr>
        <w:t>Parabilis Medicines Helicon Platform and AI Integration — AI and Physics-Based Discovery, nference ML Partnership for Biomarker Identification, FogPharma to Parabilis Rebrand October 2024</w:t>
      </w:r>
    </w:p>
    <w:p>
      <w:pPr>
        <w:spacing w:before="20" w:after="20"/>
        <w:ind w:left="170"/>
      </w:pPr>
      <w:r>
        <w:rPr>
          <w:rFonts w:ascii="Calibri" w:hAnsi="Calibri"/>
          <w:b/>
          <w:color w:val="4A6B25"/>
          <w:sz w:val="15"/>
        </w:rPr>
        <w:t xml:space="preserve">3. </w:t>
      </w:r>
      <w:r>
        <w:rPr>
          <w:rFonts w:ascii="Calibri" w:hAnsi="Calibri"/>
          <w:b w:val="0"/>
          <w:color w:val="3A4A28"/>
          <w:sz w:val="17"/>
        </w:rPr>
        <w:t>Parabilis Medicines Company Website — Mission, Programs, Pipeline (FOG-001, Protein Degraders, Radiopharmaceuticals) — parabilismed.com,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Investing.com — PBLS Key Statistics: Stock Price $38.00, Market Cap $4.53B, 52-Week Range $20.00-$38.83, Avg Volume ~400K, Shares Outstanding ~122M,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 Parabilis Medicines Reviews: 'Extremely Hierarchical,' 'Squashes Creativity,' 'Leads Through Fear,' Mixed with Praise for Research Leadership and Motivated Colleagues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