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PLTR</w:t>
      </w:r>
      <w:r>
        <w:rPr>
          <w:rFonts w:ascii="Calibri" w:hAnsi="Calibri"/>
          <w:b/>
          <w:color w:val="1A2010"/>
          <w:sz w:val="40"/>
        </w:rPr>
        <w:t xml:space="preserve">  Palantir Technologies Inc.</w:t>
      </w:r>
    </w:p>
    <w:p>
      <w:pPr>
        <w:spacing w:after="120"/>
      </w:pPr>
      <w:r>
        <w:rPr>
          <w:rFonts w:ascii="Calibri" w:hAnsi="Calibri"/>
          <w:b/>
          <w:color w:val="6E8450"/>
          <w:sz w:val="18"/>
        </w:rPr>
        <w:t>GROWTH SLEEVE · 2026-08-11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Palantir Technologies builds and deploys enterprise AI software platforms for government and commercial customers. The Artificial Intelligence Platform (AIP) has driven explosive growth, with Q2 2026 revenue of $1.935B (+93% YoY) and U.S. commercial revenue surging 149% YoY. CEO Alex Karp has led the company since its 2003 founding by Peter Thiel and others. FY2026 revenue guidance of $8.15B implies 82% YoY growth, with adjusted free cash flow of $4.5-$4.7B. GAAP operating margin reached 47% in Q2 (62% adjusted), and the Rule of 40 score hit 155. Market cap is approximately $421B.</w:t>
      </w:r>
    </w:p>
    <w:p>
      <w:r>
        <w:rPr>
          <w:rFonts w:ascii="Calibri" w:hAnsi="Calibri"/>
          <w:b/>
          <w:color w:val="6E8450"/>
          <w:sz w:val="18"/>
        </w:rPr>
        <w:t>4,000 Employees · https://www.palantir.com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Palantir has executed the most successful enterprise AI platform launch of the current era — AIP transformed the company from a government-focused data analytics firm (~$1.5B revenue in FY2021) into the leading enterprise AI platform ($8.15B FY2026 guidance, +82% YoY) [1]. U.S. commercial revenue grew 149% in Q2 2026, demonstrating that AIP has achieved product-market fit at massive scale. The company went from unprofitable for 17 years to 47% GAAP operating margin, a fundamental business model transformation. AI Deployment (2/2): Palantir IS AI deployment — AIP is the core product, deployed across hundreds of government and commercial customers for mission-critical AI operations including military intelligence ($10B Army contract), supply chain optimization, and real-time decision-making [1][2]. Revenue of $1.935B in Q2 confirms at-scale AI deployment generating billions in revenue. Market Share (2/2): Palantir is the category-defining leader in enterprise AI operations, with no direct comparable achieving similar growth rates at this scale. The $10B Army contract confirms dominant government AI positioning, and 149% U.S. commercial growth indicates rapid share gains in enterprise AI [1]. Product Pipeline (1/2): FY2026 revenue guidance of $8.15B with Q3 guidance of $2.16B provides clear near-term visibility, and AIP's platform model creates a continuous expansion opportunity across use cases. However, specific named next-gen products with launch dates beyond platform expansion are not publicly disclosed. R&amp;D Intensity (1/1): Palantir invests heavily in R&amp;D as a software company, with engineering-first culture and high R&amp;D-to-revenue ratios characteristic of top-tier enterprise software firms.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Alex Karp has articulated a distinctive and deeply held philosophy — Palantir exists to strengthen Western democratic institutions through technology, providing allies with decisive information advantages [2]. This vision is specific, differentiates from every peer, and has shaped costly strategic decisions (maintaining ICE contracts despite 200+ employees objecting, prioritizing defense work over easier commercial revenue for 17 years of losses). Karp's background in philosophy and his public arguments about technology's role in democracy give the mission intellectual depth unusual in tech. However, the rapid commercial expansion (149% U.S. commercial growth) introduces tension between 'protecting democracies' and 'enterprise AI for supply chain optimization,' and the mission hasn't yet survived a leadership transition. Community Impact (0/2): No evidence of distinctive charitable programs, foundation activity, or community investment was found. Palantir's government work (defense, intelligence) serves national security but is commercial activity, not philanthropy. Employee Retention (0/2): Karp describes a demanding, results-focused culture — 'results, not steak dinners' — that deliberately rejects Silicon Valley social norms [2]. No specific retention or tenure data was found, and the demanding culture may limit retention. Insider Buying (0/2): Alex Karp and Peter Thiel have been consistent net sellers of equity.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Palantir demonstrates exceptional operational metrics with near-zero D/E (2%), ROE of 38.10%, profit margin of 49%, revenue growth of 82% YoY, and 5-year revenue CAGR of ~40% — all at or exceeding targets [1][4]. The PEG ratio of 1.54 is above the 1.0 target but well below the 3.0 floor, scoring 0.73 with 2x weight. The sole material drag is the extreme Forward P/E of 82.56x, which exceeds the 60x floor and scores 0 on that metric — reflecting the market's massive premium for Palantir's AI growth trajectory [4]. This single metric prevents a perfect infrastructure score despite best-in-class fundamentals across every other dimension. Liquidity is exceptional at approximately $10.5B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Palantir under Alex Karp exhibits strong infinite-game characteristics in its courageous leadership and genuine Just Cause, but falls short of the highest tier due to its demanding culture, founder concentration risk, and competitive posture. Karp has led Palantir for 23 years with a consistent vision of using technology to strengthen Western democratic institutions — enduring 17 years of losses, employee opposition to ICE contracts, and public criticism without wavering from the cause. The company's willingness to transform from government-only to enterprise AI demonstrates strategic flexibility. However, the founder-dependent model (what happens when Karp leaves?) and the absence of evidence for organizational trust beyond the senior team raise questions about long-term durability.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Karp's vision — using technology to protect Western democratic institutions and provide allies with decisive information advantages — is a genuine Just Cause that is specific, idealistic, service-oriented, and bigger than any single product [2]. It has been consistent from Palantir's 2003 founding (post-9/11, intelligence community focus) through today. Strategic decisions trace directly back to it: maintaining ICE contracts despite 200+ employee objections in 2018, enduring 17 years of unprofitability rather than pursuing easier commercial revenue, and prioritizing defense work. However, the rapid commercial expansion (149% U.S. commercial growth, now the majority of revenue) introduces tension — selling AI for supply chain optimization to retailers is not clearly 'protecting democracies' — and the cause has not yet survived a leadership transition from founder Karp.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Palantir's culture is intentionally distinctive — Karp describes it as results-focused, rejecting Silicon Valley's relationship-oriented norms ('results, not steak dinners') [2]. The 200+ employee letter objecting to ICE contracts in 2018 suggests psychological safety sufficient for collective dissent, which is a positive signal. However, the demanding culture, relatively small headcount (~4,000 for a $421B company), and Karp's unconventional management style may create a high-pressure environment where self-preservation competes with vulnerability. No specific retention, tenure, or employee satisfaction data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Karp's competitive language tends toward dismissiveness of competitors rather than acknowledgment of their strengths. Palantir positions itself as categorically different from traditional enterprise software companies, and Karp has described the company's success in opposition to Silicon Valley norms rather than in dialogue with competitors [2]. While this reflects genuine strategic differentiation, it does not meet Sinek's worthy rival criterion of using competition to improve oneself.</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Palantir has evolved from a government-only intelligence platform to a leading commercial enterprise AI company — U.S. commercial revenue grew 149% in Q2 2026 and is now the fastest-growing segment [1]. The AIP launch repositioned the company from a consulting-heavy data analytics firm to a scalable AI platform, fundamentally changing the delivery model and addressable market. However, the core capability (data integration, analysis, and AI-powered decision-making) has remained consistent throughout — this is an expansion of the same underlying technology into a new market, not a fundamental reinvention of the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Karp demonstrates a consistent pattern of courageous leadership in service of the cause. Palantir maintained ICE contracts in 2018 despite 200+ employees publicly objecting — choosing to support government institutions (the cause) over internal popularity [2]. The company endured 17 consecutive years of operating losses (2003-2020) before reaching GAAP profitability, investing continuously in capability rather than optimizing for short-term results. Karp refused to modify the company's mission or customer base in response to public criticism of defense contracts, and has publicly argued for the ethical necessity of providing technology to Western democracies even when that position is politically costly. The decision to remain founder-led with a philosopher-CEO for 23 years, rather than hiring a 'professional manager,' reflects conviction over convention.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Palantir is the defining enterprise AI platform company — Q2 2026 revenue of $1.935B (+93% YoY) with 47% GAAP operating margin and a Rule of 40 score of 155 demonstrates that AIP has achieved product-market fit at extraordinary scale [1]. FY2026 revenue guidance of $8.15B (+82%) with adjusted FCF of $4.5-$4.7B shows the business is both hyper-growth and cash-generative. U.S. commercial revenue grew 149%, confirming AIP's expansion beyond government into the broader enterprise market. Near-zero debt (D/E 2%), ROE of 38.10%, and profit margin of 49% reflect best-in-class fundamentals [4]. The $10B Army contract and deep government security clearances create an institutional moat no competitor can replicate. Karp's 23-year leadership provides strategic continuity through the most important technology cycle since the internet.</w:t>
      </w:r>
    </w:p>
    <w:p>
      <w:pPr>
        <w:spacing w:after="120"/>
      </w:pPr>
      <w:r>
        <w:rPr>
          <w:rFonts w:ascii="Calibri" w:hAnsi="Calibri"/>
          <w:b w:val="0"/>
          <w:color w:val="3A4A28"/>
          <w:sz w:val="20"/>
        </w:rPr>
        <w:t>The bear case centers entirely on valuation. Forward P/E of 82.56x exceeds the 60x floor in infrastructure scoring and prices in years of sustained hypergrowth — any deceleration from the 82% revenue growth trajectory could trigger severe multiple compression [4]. At $421B market cap on ~$8B in revenue, Palantir trades at 52x revenue, requiring the company to grow into a $25B+ revenue, $10B+ FCF business within 3-4 years to justify the current price at reasonable terminal multiples. The PEG ratio of 1.54 is more moderate but still reflects growth expectations that must be sustained. Founder dependency is a material risk — Karp's unique philosophical vision and 23-year leadership are deeply embedded in Palantir's culture and strategic direction, and no succession plan has been articulated [2]. ESG controversies around military contracts (ICE, IDF) and surveillance technology create headline risk and may limit institutional investor participation, though the Inspire Impact Score of 38 (ALIGNED) suggests faith-based screens view the company favorably. The 149% U.S. commercial growth rate is mathematically unsustainable and will decelerate — the question is whether the market has already priced a graceful deceleration or a perpetual hyper-growth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commercial revenue growing 149% YoY in Q2 2026 confirms AIP is achieving broad enterprise adoption — as the commercial installed base expands, platform network effects and switching costs should create durable revenue growth and margin expansion beyond the initial land-grab phase [1]</w:t>
      </w:r>
    </w:p>
    <w:p>
      <w:pPr>
        <w:spacing w:before="40" w:after="40"/>
        <w:ind w:left="283"/>
      </w:pPr>
      <w:r>
        <w:rPr>
          <w:rFonts w:ascii="Calibri" w:hAnsi="Calibri"/>
          <w:b/>
          <w:color w:val="4A6B25"/>
          <w:sz w:val="20"/>
        </w:rPr>
        <w:t xml:space="preserve">2. </w:t>
      </w:r>
      <w:r>
        <w:rPr>
          <w:rFonts w:ascii="Calibri" w:hAnsi="Calibri"/>
          <w:b w:val="0"/>
          <w:color w:val="3A4A28"/>
          <w:sz w:val="20"/>
        </w:rPr>
        <w:t>FY2026 adjusted FCF guidance of $4.5-$4.7B demonstrates that Palantir is a cash-generating machine at scale, enabling capital returns, acquisitions, or platform investments without dilution — a rare combination with 82% revenue growth [1]</w:t>
      </w:r>
    </w:p>
    <w:p>
      <w:pPr>
        <w:spacing w:before="40" w:after="40"/>
        <w:ind w:left="283"/>
      </w:pPr>
      <w:r>
        <w:rPr>
          <w:rFonts w:ascii="Calibri" w:hAnsi="Calibri"/>
          <w:b/>
          <w:color w:val="4A6B25"/>
          <w:sz w:val="20"/>
        </w:rPr>
        <w:t xml:space="preserve">3. </w:t>
      </w:r>
      <w:r>
        <w:rPr>
          <w:rFonts w:ascii="Calibri" w:hAnsi="Calibri"/>
          <w:b w:val="0"/>
          <w:color w:val="3A4A28"/>
          <w:sz w:val="20"/>
        </w:rPr>
        <w:t>The $10B Army contract and expanding government AI mandates position Palantir as the default AI infrastructure for U.S. national security, creating a government revenue floor that provides stability even if commercial growth decelerates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82.56x and 52x revenue valuation require sustained hyper-growth execution — any deceleration from the 82% revenue growth trajectory (mathematically inevitable as the revenue base scales beyond $8B) could trigger severe multiple compression from premium to merely elevated levels [4]</w:t>
      </w:r>
    </w:p>
    <w:p>
      <w:pPr>
        <w:spacing w:before="40" w:after="40"/>
        <w:ind w:left="283"/>
      </w:pPr>
      <w:r>
        <w:rPr>
          <w:rFonts w:ascii="Calibri" w:hAnsi="Calibri"/>
          <w:b/>
          <w:color w:val="4A6B25"/>
          <w:sz w:val="20"/>
        </w:rPr>
        <w:t xml:space="preserve">2. </w:t>
      </w:r>
      <w:r>
        <w:rPr>
          <w:rFonts w:ascii="Calibri" w:hAnsi="Calibri"/>
          <w:b w:val="0"/>
          <w:color w:val="3A4A28"/>
          <w:sz w:val="20"/>
        </w:rPr>
        <w:t>Founder concentration risk — Alex Karp's 23-year tenure, philosophical vision, and unconventional leadership style are deeply embedded in Palantir's culture and strategy, with no articulated succession plan; his departure would create significant strategic and cultural uncertainty [2]</w:t>
      </w:r>
    </w:p>
    <w:p>
      <w:pPr>
        <w:spacing w:before="40" w:after="40"/>
        <w:ind w:left="283"/>
      </w:pPr>
      <w:r>
        <w:rPr>
          <w:rFonts w:ascii="Calibri" w:hAnsi="Calibri"/>
          <w:b/>
          <w:color w:val="4A6B25"/>
          <w:sz w:val="20"/>
        </w:rPr>
        <w:t xml:space="preserve">3. </w:t>
      </w:r>
      <w:r>
        <w:rPr>
          <w:rFonts w:ascii="Calibri" w:hAnsi="Calibri"/>
          <w:b w:val="0"/>
          <w:color w:val="3A4A28"/>
          <w:sz w:val="20"/>
        </w:rPr>
        <w:t>Military and surveillance technology controversies (ICE contracts, IDF support, policing applications) create ongoing headline risk that could limit institutional investor participation and attract regulatory scrutiny as AI governance frameworks evolve — over 200 employees have previously objected to specific contract decisions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Palantir IS AI infrastructure — the company builds and deploys the enterprise AI platforms that organizations use to operationalize artificial intelligence. You cannot be disrupted by the thing you are building [1]. AIP has become the default enterprise AI operating system for both government (U.S. Army $10B contract, intelligence agencies) and commercial customers (149% U.S. commercial growth). AI demand IS Palantir's revenue — every increase in enterprise AI adoption directly benefits the company. The defense/intelligence moat (decades of security clearances, classified deployments, and institutional trust) creates additional structural protection that no AI startup can replicate [2]. Palantir's position at the intersection of AI and national security makes it one of the most AI-resilient companies in existence. AI Opportunity (1/1): Palantir's entire $8.15B FY2026 revenue base is AI-related — AIP is the core product, and the company's 93% revenue growth is directly driven by enterprise AI adoption [1]. There is no distinction between Palantir's AI revenue and its total revenue; the company is a pure-play AI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Palantir Q2 2026 Earnings — Revenue $1.935B (+93% YoY), U.S. Commercial +149%, GAAP Operating Margin 47%, FY2026 Revenue Guidance $8.15B (+82%), Adjusted FCF $4.5-$4.7B, Rule of 40 Score 155, BusinessWire, CNBC, August 2026</w:t>
      </w:r>
    </w:p>
    <w:p>
      <w:pPr>
        <w:spacing w:before="20" w:after="20"/>
        <w:ind w:left="170"/>
      </w:pPr>
      <w:r>
        <w:rPr>
          <w:rFonts w:ascii="Calibri" w:hAnsi="Calibri"/>
          <w:b/>
          <w:color w:val="4A6B25"/>
          <w:sz w:val="15"/>
        </w:rPr>
        <w:t xml:space="preserve">2. </w:t>
      </w:r>
      <w:r>
        <w:rPr>
          <w:rFonts w:ascii="Calibri" w:hAnsi="Calibri"/>
          <w:b w:val="0"/>
          <w:color w:val="3A4A28"/>
          <w:sz w:val="17"/>
        </w:rPr>
        <w:t>Palantir CEO Alex Karp Leadership and Culture — Philosopher-CEO, 23-Year Tenure, Results-Focused Culture, Democracy and AI Ethics Vision — CEO Today Magazine, Quartr, Benzinga, Alpha Spread, 2025-2026</w:t>
      </w:r>
    </w:p>
    <w:p>
      <w:pPr>
        <w:spacing w:before="20" w:after="20"/>
        <w:ind w:left="170"/>
      </w:pPr>
      <w:r>
        <w:rPr>
          <w:rFonts w:ascii="Calibri" w:hAnsi="Calibri"/>
          <w:b/>
          <w:color w:val="4A6B25"/>
          <w:sz w:val="15"/>
        </w:rPr>
        <w:t xml:space="preserve">3. </w:t>
      </w:r>
      <w:r>
        <w:rPr>
          <w:rFonts w:ascii="Calibri" w:hAnsi="Calibri"/>
          <w:b w:val="0"/>
          <w:color w:val="3A4A28"/>
          <w:sz w:val="17"/>
        </w:rPr>
        <w:t>Palantir ESG Controversies — ICE Contracts, Military Operations, IDF Support, Employee Objections, $10B Army Contract — Forbes, Medact, TechCrunch, 2020-2026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PLTR Key Statistics: Forward P/E 82.56x, PEG 1.54, ROE 38.10%, Profit Margin 49%, D/E 2%, Stock Price $175.56,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