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PPCB</w:t>
      </w:r>
      <w:r>
        <w:rPr>
          <w:rFonts w:ascii="Calibri" w:hAnsi="Calibri"/>
          <w:b/>
          <w:color w:val="1A2010"/>
          <w:sz w:val="40"/>
        </w:rPr>
        <w:t xml:space="preserve">  Propanc Biopharma, Inc.</w:t>
      </w:r>
    </w:p>
    <w:p>
      <w:pPr>
        <w:spacing w:after="120"/>
      </w:pPr>
      <w:r>
        <w:rPr>
          <w:rFonts w:ascii="Calibri" w:hAnsi="Calibri"/>
          <w:b/>
          <w:color w:val="6E8450"/>
          <w:sz w:val="18"/>
        </w:rPr>
        <w:t>GROWTH SLEEVE · 2026-07-21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Propanc Biopharma is a development-stage biopharmaceutical company developing novel cancer treatments targeting pancreatic, ovarian, and colorectal cancers. The company's lead candidate, PRP (proenzyme therapy), uses a combination of trypsinogen and chymotrypsinogen to exploit the biochemical vulnerabilities of cancer cells. Propanc is pre-revenue with a market cap of approximately $3.7M. PRP holds US FDA Orphan Drug Designation for pancreatic cancer.</w:t>
      </w:r>
    </w:p>
    <w:p>
      <w:r>
        <w:rPr>
          <w:rFonts w:ascii="Calibri" w:hAnsi="Calibri"/>
          <w:b/>
          <w:color w:val="6E8450"/>
          <w:sz w:val="18"/>
        </w:rPr>
        <w:t>2 Employees · https://www.propanc.com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Propanc has been developing its proenzyme cancer therapy since its founding with no commercial products launched and no revenue generated in any period. The stock surged 289% on June 11, 2026 on clinical trial news but this reflects speculative interest, not business model achievement [1]. AI Deployment (0/2): No AI deployment or strategy evident — Propanc is a 2-person clinical-stage company with no technology infrastructure [2]. Market Share (0/2): Propanc has no commercial products and therefore no market share in the highly competitive oncology space [1]. Pipeline (1/2): Meaningful clinical progress in 2026 — the company engaged a European CDMO to manufacture GMP-grade PRP for a planned Phase 1b first-in-human study in 30-40 advanced solid tumor patients, signed an MOU with Avance Clinical in July 2026 for trial execution, and plans to file a 2026 Australian Clinical Trial Application for an IV Phase 1b study [1][2]. Earlier compassionate-use data showed extended survival with solid tolerability. PRP holds FDA Orphan Drug Designation for pancreatic cancer. R&amp;D Intensity (0/1): With only 2 employees and minimal operating budget, R&amp;D spending is immaterial in absolute terms relative to oncology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Propanc's mission — developing new cancer treatments for patients suffering from pancreatic, ovarian, and colorectal cancers — connects to a genuinely meaningful purpose. These are among the deadliest malignancies with limited treatment options, and the proenzyme approach represents a novel mechanism [2]. The mission is clear and purposeful, though the company's tiny scale severely limits its ability to actualize it. Community Impact (0/2): No evidence of charitable programs, community investment, or foundation activities — a 2-person pre-revenue company with a $3.7M market cap has no resources for philanthropy [2]. Employee Retention (0/2): With only 2 employees, traditional retention metrics are not applicable. No organizational culture to evaluate [2]. Insider Buying (0/2): No evidence of meaningful insider buying found. The company initiated a share repurchase program on July 2, 2026, which is a corporate capital return action, not personal insider share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scores 0 based on all available financial metrics being at or below their scoring floors. D/E of 566.9% far exceeds the 300% floor (score = 0). ROE of -1,811.7% is deeply below the 0% floor (score = 0). Profit margin is 0% (no revenue base, score = 0). Revenue growth metrics are not applicable with zero revenue. Forward P/E is unavailable (no earnings). The company has zero revenue, accelerating operating losses, and a balance sheet dependent on dilutive financing [3]. Even if the liquidity floor is technically met at current elevated volume levels ($1.60 x 6.03M avg vol = $9.65M), all underlying financial metrics produce a zero infrastructure score. Market cap of $3.7M and 2 employees make the company essentially uninvestable for any portfolio requiring financial stability.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Propanc Biopharma is too small and early-stage to meaningfully evaluate through Sinek's infinite game framework. The company has a genuinely purposeful mission in cancer treatment, and CEO Nathanielsz's persistence since 2007 demonstrates personal commitment. However, with 2 employees, no revenue, and a $3.7M market cap, the organization lacks the scale, resources, and track record to demonstrate infinite-game characteristics. Survival itself is the primary challenge, not building an enduring institution.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Developing novel cancer treatments for pancreatic, ovarian, and colorectal cancers represents a genuine Just Cause — a vision of a future where these deadly cancers have effective treatments. CEO Nathanielsz has persisted with this mission since 2007 despite minimal resources and no revenue, suggesting authentic commitment [2]. The FDA Orphan Drug Designation for pancreatic cancer validates the scientific premise. However, the company has not yet proven the cause through successful execution — nearly two decades without delivering a product to patients limits the 'validated by execution' dimension.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2 employees, there is insufficient organizational complexity to assess trust, psychological safety, or team dynamics. The company lacks the scale for meaningful cultural assessment. The company relies heavily on external contractors and consultants (European CDMO for manufacturing, Avance Clinical for trial execution) rather than internal teams [1][2].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worthy rival mindset. Propanc operates in isolation from major oncology competitors — no management commentary references learning from rivals' strengths or using competitive dynamics for self-improvement. The company is too small to engage in the competitive discourse that reveals infinite vs. finite mindset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Propanc has pursued the same proenzyme therapy approach since its founding without meaningful pivots, adjacent market entry, or business model evolution. While scientific persistence can be a virtue in drug development, the company has not demonstrated strategic flexibility to adapt if PRP fails clinical trials — there is no platform, no backup pipeline, and no alternative revenue strategy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persisting with a pre-revenue cancer research company for nearly two decades requires personal sacrifice, this reflects tenacity rather than the strategic courage Sinek describes — making costly long-term bets from a position of strength. Propanc has no revenue base, no market position, and no strategic choices to sacrifice. The share repurchase program announced July 2, 2026 is a positive governance signal but represents survival tactics, not courageous leadership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Propanc Biopharma is advancing its PRP proenzyme therapy toward a Phase 1b clinical study following meaningful progress in 2026 — the company engaged a European CDMO for GMP-grade manufacturing, signed an MOU with Avance Clinical in July 2026 for trial execution, and plans to file a 2026 Australian Clinical Trial Application [1][2]. PRP holds FDA Orphan Drug Designation for pancreatic cancer, and earlier compassionate-use data showed extended survival with solid tolerability. The stock surged 289% on June 11, 2026 (from $1.35 to $5.20 intraday) on this clinical progress news, demonstrating significant market interest in the novel proenzyme mechanism targeting pancreatic, ovarian, and colorectal cancers. CEO Nathanielsz's 19-year tenure demonstrates personal conviction in the science.</w:t>
      </w:r>
    </w:p>
    <w:p>
      <w:pPr>
        <w:spacing w:after="120"/>
      </w:pPr>
      <w:r>
        <w:rPr>
          <w:rFonts w:ascii="Calibri" w:hAnsi="Calibri"/>
          <w:b w:val="0"/>
          <w:color w:val="3A4A28"/>
          <w:sz w:val="20"/>
        </w:rPr>
        <w:t>The investment case remains overwhelmingly negative from a fundamental perspective. Propanc has a $3.7M market cap, 2 employees, zero revenue, and has operated for nearly two decades without generating a dollar of revenue [3]. D/E of 567% reflects a balance sheet dependent on dilutive financing that has destroyed long-term shareholder value. The stock's 289% spike was driven by speculative momentum trading — with 6.03M average daily volume against approximately 2.3M shares outstanding, the stock exhibits penny stock trading patterns with extreme volatility. PRP remains in early clinical development with years of expensive trials ahead and a high probability of failure — oncology drug development has historically had less than 5% success rates from Phase 1 to approval. There is no analyst coverage, no institutional ownership, and no diversified pipeline to mitigate binary clinical trial risk. The share repurchase program announced July 2, 2026 is a positive governance signal but cannot compensate for the fundamental challenges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1b clinical trial initiation at Avance Clinical with 30-40 advanced solid tumor patients — positive safety and efficacy data could validate the proenzyme mechanism and attract pharmaceutical partnership interest [1][2]</w:t>
      </w:r>
    </w:p>
    <w:p>
      <w:pPr>
        <w:spacing w:before="40" w:after="40"/>
        <w:ind w:left="283"/>
      </w:pPr>
      <w:r>
        <w:rPr>
          <w:rFonts w:ascii="Calibri" w:hAnsi="Calibri"/>
          <w:b/>
          <w:color w:val="4A6B25"/>
          <w:sz w:val="20"/>
        </w:rPr>
        <w:t xml:space="preserve">2. </w:t>
      </w:r>
      <w:r>
        <w:rPr>
          <w:rFonts w:ascii="Calibri" w:hAnsi="Calibri"/>
          <w:b w:val="0"/>
          <w:color w:val="3A4A28"/>
          <w:sz w:val="20"/>
        </w:rPr>
        <w:t>FDA Orphan Drug Designation for pancreatic cancer provides 7 years of market exclusivity upon approval, potentially attracting development partners willing to fund later-stage trials [1]</w:t>
      </w:r>
    </w:p>
    <w:p>
      <w:pPr>
        <w:spacing w:before="40" w:after="40"/>
        <w:ind w:left="283"/>
      </w:pPr>
      <w:r>
        <w:rPr>
          <w:rFonts w:ascii="Calibri" w:hAnsi="Calibri"/>
          <w:b/>
          <w:color w:val="4A6B25"/>
          <w:sz w:val="20"/>
        </w:rPr>
        <w:t xml:space="preserve">3. </w:t>
      </w:r>
      <w:r>
        <w:rPr>
          <w:rFonts w:ascii="Calibri" w:hAnsi="Calibri"/>
          <w:b w:val="0"/>
          <w:color w:val="3A4A28"/>
          <w:sz w:val="20"/>
        </w:rPr>
        <w:t>Potential licensing or partnership deal with a larger pharmaceutical company that could provide funding, clinical development expertise, and regulatory capabilities for PRP advancement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 $3.7M market cap with zero revenue and no clear path to profitability means the company depends entirely on external financing for survival, with each raise likely diluting existing shareholders [3]</w:t>
      </w:r>
    </w:p>
    <w:p>
      <w:pPr>
        <w:spacing w:before="40" w:after="40"/>
        <w:ind w:left="283"/>
      </w:pPr>
      <w:r>
        <w:rPr>
          <w:rFonts w:ascii="Calibri" w:hAnsi="Calibri"/>
          <w:b/>
          <w:color w:val="4A6B25"/>
          <w:sz w:val="20"/>
        </w:rPr>
        <w:t xml:space="preserve">2. </w:t>
      </w:r>
      <w:r>
        <w:rPr>
          <w:rFonts w:ascii="Calibri" w:hAnsi="Calibri"/>
          <w:b w:val="0"/>
          <w:color w:val="3A4A28"/>
          <w:sz w:val="20"/>
        </w:rPr>
        <w:t>Binary clinical trial risk — PRP failure in Phase 1b would effectively destroy the company's sole asset, with no backup pipeline, no platform technology, and no alternative revenue strategy [1][2]</w:t>
      </w:r>
    </w:p>
    <w:p>
      <w:pPr>
        <w:spacing w:before="40" w:after="40"/>
        <w:ind w:left="283"/>
      </w:pPr>
      <w:r>
        <w:rPr>
          <w:rFonts w:ascii="Calibri" w:hAnsi="Calibri"/>
          <w:b/>
          <w:color w:val="4A6B25"/>
          <w:sz w:val="20"/>
        </w:rPr>
        <w:t xml:space="preserve">3. </w:t>
      </w:r>
      <w:r>
        <w:rPr>
          <w:rFonts w:ascii="Calibri" w:hAnsi="Calibri"/>
          <w:b w:val="0"/>
          <w:color w:val="3A4A28"/>
          <w:sz w:val="20"/>
        </w:rPr>
        <w:t>Extreme speculative volatility — the 289% single-day spike on June 11 and subsequent decline to $1.60 demonstrates penny stock trading dynamics where price is driven by momentum rather than fundamentals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Cancer drug development is fundamentally protected from AI disruption — discovering and proving novel oncology therapeutics requires wet-lab chemistry, animal models, multi-year clinical trials with human patients, and FDA regulatory approval processes that AI cannot replace or circumvent [1]. Propanc's proenzyme mechanism of action is a biological therapy concept that must be validated through physical clinical studies. The Orphan Drug Designation provides regulatory exclusivity that AI cannot bypass. While AI is increasingly used in drug discovery to identify candidates and optimize trial design, it enhances rather than threatens the biotech development process. AI Opportunity (0/1): Propanc has no AI-related revenue, products, or strategy. The company is too small (2 employees) to deploy AI in any meaningful capacity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Propanc Biopharma Clinical Trial Progress — European CDMO engagement, Avance Clinical MOU, PRP Phase 1b plans, 289% stock surge June 11, 2026, StocksToTrade, TimothySykes, 2026</w:t>
      </w:r>
    </w:p>
    <w:p>
      <w:pPr>
        <w:spacing w:before="20" w:after="20"/>
        <w:ind w:left="170"/>
      </w:pPr>
      <w:r>
        <w:rPr>
          <w:rFonts w:ascii="Calibri" w:hAnsi="Calibri"/>
          <w:b/>
          <w:color w:val="4A6B25"/>
          <w:sz w:val="15"/>
        </w:rPr>
        <w:t xml:space="preserve">2. </w:t>
      </w:r>
      <w:r>
        <w:rPr>
          <w:rFonts w:ascii="Calibri" w:hAnsi="Calibri"/>
          <w:b w:val="0"/>
          <w:color w:val="3A4A28"/>
          <w:sz w:val="17"/>
        </w:rPr>
        <w:t>Propanc Biopharma Company Profile — CEO James Nathanielsz, 2 employees, PRP pipeline, FDA Orphan Drug Designation, propanc.com,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Simply Wall St, Morningstar — PPCB Key Statistics: $1.60 price, $3.7M market cap, -1812% ROE, 567% D/E, 6.03M avg volume,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