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w:t>
      </w:r>
      <w:r>
        <w:rPr>
          <w:rFonts w:ascii="Calibri" w:hAnsi="Calibri"/>
          <w:b/>
          <w:color w:val="1A2010"/>
          <w:sz w:val="40"/>
        </w:rPr>
        <w:t xml:space="preserve">  PPL Corporation</w:t>
      </w:r>
    </w:p>
    <w:p>
      <w:pPr>
        <w:spacing w:after="120"/>
      </w:pPr>
      <w:r>
        <w:rPr>
          <w:rFonts w:ascii="Calibri" w:hAnsi="Calibri"/>
          <w:b/>
          <w:color w:val="6E8450"/>
          <w:sz w:val="18"/>
        </w:rPr>
        <w:t>DIVIDEND SLEEVE · 2026-08-18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PPL Corporation provides electricity and natural gas to approximately 3.6 million customers in the United States through regulated utility segments in Kentucky, Pennsylvania, and Rhode Island, providing transmission, distribution, and generation services. CEO Vincent Sorgi has led the company since 2020, overseeing the transformation from transatlantic utility to focused US regulated operator after the 2021 UK divestiture. Q2 2026 reported earnings of $230M ($0.30/share), with ongoing EPS of $0.33 and 6-8% EPS growth guidance through 2029. Founded in 1920, headquartered in Allentown, Pennsylvania. Market cap is approximately $27B.</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PPL's most significant strategic move was the 2021 divestiture of Western Power Distribution (UK operations) for $10.4B and acquisition of Narragansett Electric in Rhode Island, refocusing as a pure-play US regulated utility [1]. This was meaningful portfolio restructuring but not a product innovation or business model transformation. Grid modernization investments and renewable expansion are incremental and industry-standard for regulated utilities. AI Deployment (1/2): PPL appointed Dean Del Vecchio as Chief Technology and Innovation Officer focused on AI, automation, and data analytics to deliver the clean energy transition safely, reliably, and affordably [2]. CEO Sorgi presented at Quant NYC on leading utility transformation in the age of AI. The company deploys technology for grid optimization and customer service, though AI is for internal efficiency rather than customer-facing products. Market Share (1/2): PPL serves 3.6 million customers across three states with regulated monopoly positions in its service territories — market share is regulatory-determined rather than competitively won, but the company holds meaningful positions in key growth corridors including Pennsylvania's data center market [1]. Product Pipeline (1/2): PPL has a capital plan targeting grid modernization, renewable integration, and transmission upgrades, with 6-8% EPS growth guidance through 2029, though no transformative next-generation products with specific launch dates and revenue visibility beyond standard utility capital deployment [1]. R&amp;D Intensity (0/1): Regulated utilities spend minimal on R&amp;D relative to revenue — innovation occurs through capital deployment in grid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PPL's purpose centers on providing safe, reliable, affordable energy while advancing the clean energy transition [3]. This is clear and identifies what the company does and for whom, but is not distinctive — virtually every regulated utility articulates an identical purpose. The 106-year operating history demonstrates consistency of service but the mission itself is interchangeable with peers. Community Impact (1/2): PPL invested $199.8M in electric energy efficiency initiatives in 2024 (+7.4% YoY), resulting in 434,100 MWh of electricity saved and 78 MW of peak demand reduction [3]. The company targets 95% reduction in Scope 1 and 2 emissions by 2050 and operates community investment programs across its three-state territory. These are meaningful but largely mandated by regulatory requirements rather than voluntary philanthropic commitment. Employee Retention (1/2): CEO Sorgi joined PPL in 2006 (20-year tenure) with 25+ years of utility industry experience, and the leadership team shows long tenures consistent with regulated utility culture [2]. However, Comparably data shows employees grade PPL's leadership a 'D' (Bottom 15% of similar-sized companies), suggesting significant cultural challenges beneath the stable employment surface. Insider Buying (1/2): Recent insider activity shows minimal open-market transactions — CEO Sorgi made a stock gift of 33,000 shares but no meaningful open-market purchases. The pattern suggests neutral insider sentiment typical of regulated utility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PPL's infrastructure profile reflects a well-managed regulated utility with structural characteristics that constrain scoring. D/E of 135% scores 0.72 — high but within utility norms given the capital-intensive regulated model with guaranteed returns on equity [4]. ROE of 8.63% scores 0.58, below the 15% target but constrained by regulated allowed returns in the 9-10% range. Revenue growth of 4.2% YoY in Q2 2026 is modest, and 5-year revenue CAGR of approximately 3% trails the 10% target, scoring 0.53 [1]. Forward P/E of 17.34x is attractive, scoring at maximum. Profit margin of 13.47% scores 0.67. Dividend metrics are mixed: 43 consecutive years of payment scores at maximum (2x weight), but only 4 consecutive years of growth post-2021 cut scores 0.40, and the 5-year dividend growth CAGR is -8.07% due to the UK divestiture dividend reset, scoring zero (2x weight) [4]. The negative 5-year dividend CAGR with 2x weight is the primary drag. Liquidity cleared: 7.8M avg vol x $35.95 = $280M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PPL Corporation demonstrates solid infinite-game fundamentals as a 106-year-old regulated utility with 43 consecutive years of dividends, long-tenured leadership, and a commitment to the clean energy transition. The regulated utility model inherently supports infinite-game thinking — serving customers reliably for decades regardless of quarterly market fluctuations. However, the 2021 UK divestiture and dividend cut broke the continuity narrative, Comparably's 'D' leadership rating suggests cultural challenges, and the company's innovation profile is incremental rather than transformative. PPL plays a reliable but uninspiring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PPL's purpose — safe, reliable, affordable energy delivery with clean energy transition — is genuine but interchangeable with every other regulated utility [3]. The cause is more of an operational mandate than an inspirational vision that inspires sacrifice. The company has served Pennsylvania communities since 1920 (106 years), demonstrating extraordinary consistency of purpose even if the articulation is generic. The net-zero by 2050 target adds a forward-looking dimension but is now industry-standard.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PPL's 6,546-employee organization operates within the traditionally stable culture of a regulated utility, and CEO Sorgi's 20-year tenure with the company suggests institutional loyalty [2]. However, Comparably data shows employees grade PPL's leadership a 'D' (Bottom 15% of similar-sized companies), which raises concerns about organizational trust and psychological safety beneath the surface stability. Regulated utilities typically have lower voluntary turnover but that may reflect limited alternatives rather than genuine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PPL operates in regulated territories where direct competition is limited, but the company benchmarks itself against utility peers (NextEra Energy, Duke Energy, Southern Company) on operational excellence, grid reliability, and clean energy transition progress [1]. CEO Sorgi's focus on achieving top-quartile reliability and customer satisfaction metrics reflects a self-improvement orientation. The company's adoption of AI and technology innovation is explicitly motivated by learning from best-in-class utility operators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sale of Western Power Distribution (UK operations) for $10.4B and acquisition of Narragansett Electric represented a meaningful strategic pivot — PPL transformed from a transatlantic utility into a focused US regulated utility [1]. This required selling a profitable, established business to concentrate on US opportunities including data center demand growth. The pivot was strategic and driven by a vision of where value would accrue (US infrastructure investment). However, PPL remains fundamentally the same type of business (regulated electric utility) in a different geography.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2021 UK divestiture and simultaneous dividend cut (from $1.66 to $0.90 annualized) was financially prudent but not courage in Sinek's framework — it was a forced portfolio reset, not a voluntary sacrifice for a higher purpose [1]. Since then, PPL has executed a conventional regulated utility playbook: invest capital at allowed returns, grow rate base, raise dividends gradually. No evidence of leadership taking costly contrarian positions or sacrificing near-term earnings for breakthrough long-term capability beyond standard regulatory capital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Corporation is a well-positioned regulated utility serving 3.6 million customers across Pennsylvania, Kentucky, and Rhode Island, with Q2 2026 reported earnings of $230M ($0.30/share) and ongoing EPS of $0.33 [1]. The company reaffirmed 6-8% EPS growth guidance through 2029, with management targeting the top end of the range as rate base investments compound. Forward P/E of 17.34x is attractive for a utility with this growth profile, and the 3.17% dividend yield with 5.19% annual growth provides compelling total return potential of 9-11% annually [4]. PPL's capital plan targeting grid modernization, renewable integration, and transmission upgrades positions the company to benefit from AI data center demand growth, particularly in Pennsylvania's data center corridor. CEO Sorgi has proactively positioned PPL for the AI-driven electricity demand surge, and the clean balance sheet post-UK divestiture provides a platform for disciplined growth [2].</w:t>
      </w:r>
    </w:p>
    <w:p>
      <w:pPr>
        <w:spacing w:after="120"/>
      </w:pPr>
      <w:r>
        <w:rPr>
          <w:rFonts w:ascii="Calibri" w:hAnsi="Calibri"/>
          <w:b w:val="0"/>
          <w:color w:val="3A4A28"/>
          <w:sz w:val="20"/>
        </w:rPr>
        <w:t>The bear case centers on regulated utility structural limitations and dividend credibility. D/E of 135% reflects heavy leverage required for capital deployment, and negative free cash flow of -$1.99B indicates the company is spending more on capex than it generates in cash — requiring continued capital market access that rising interest rates would make more expensive [4]. ROE of 8.63% is structurally constrained by regulated allowed returns, limiting upside even as AI drives demand. The 2021 dividend cut (from $1.66 to $0.90) broke a multi-decade payment streak, and only 4 consecutive years of growth since the reset limits dividend credibility versus peers like NEE or SO with unbroken decades-long records. The 5-year dividend growth CAGR of -8.07% reflects this disruption. PPL's Kentucky segment includes coal-fired generation that faces long-term stranded asset risk as clean energy economics improve. Comparably's 'D' leadership rating from employees raises cultural concerns beneath the surface stability [2]. Revenue growth of 4.2% YoY is modest and organic growth in regulated territories is ultimately capped by rate commission approvals.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Reaffirmed 6-8% EPS growth through 2029 with management targeting the top end, driven by grid modernization, transmission investment, and renewable integration capital deployment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tailwind — Pennsylvania is a key data center corridor and PPL's transmission infrastructure directly benefits from new facility interconnection, load growth, and incremental rate base investment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17.34x forward P/E with 3.17% dividend yield providing 9-11% total return potential (3.2% yield + 6-8% EPS growth), with analyst consensus 'Buy' rating and $41.50 price target (15%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leverage at 135% D/E and negative free cash flow of -$1.99B requires continued capital market access for growth capex; rising interest rates would increase borrowing costs and directly pressure earnings growth trajectory [4]</w:t>
      </w:r>
    </w:p>
    <w:p>
      <w:pPr>
        <w:spacing w:before="40" w:after="40"/>
        <w:ind w:left="283"/>
      </w:pPr>
      <w:r>
        <w:rPr>
          <w:rFonts w:ascii="Calibri" w:hAnsi="Calibri"/>
          <w:b/>
          <w:color w:val="4A6B25"/>
          <w:sz w:val="20"/>
        </w:rPr>
        <w:t xml:space="preserve">2. </w:t>
      </w:r>
      <w:r>
        <w:rPr>
          <w:rFonts w:ascii="Calibri" w:hAnsi="Calibri"/>
          <w:b w:val="0"/>
          <w:color w:val="3A4A28"/>
          <w:sz w:val="20"/>
        </w:rPr>
        <w:t>Dividend credibility limited by the 2021 cut and only 4 consecutive years of growth since — the 5-year dividend CAGR of -8.07% reflects disruption that peers with unbroken decades-long streaks do not carry [4]</w:t>
      </w:r>
    </w:p>
    <w:p>
      <w:pPr>
        <w:spacing w:before="40" w:after="40"/>
        <w:ind w:left="283"/>
      </w:pPr>
      <w:r>
        <w:rPr>
          <w:rFonts w:ascii="Calibri" w:hAnsi="Calibri"/>
          <w:b/>
          <w:color w:val="4A6B25"/>
          <w:sz w:val="20"/>
        </w:rPr>
        <w:t xml:space="preserve">3. </w:t>
      </w:r>
      <w:r>
        <w:rPr>
          <w:rFonts w:ascii="Calibri" w:hAnsi="Calibri"/>
          <w:b w:val="0"/>
          <w:color w:val="3A4A28"/>
          <w:sz w:val="20"/>
        </w:rPr>
        <w:t>Kentucky coal-fired generation faces long-term stranded asset risk as renewable economics improve and potential future carbon regulations could require accelerated plant retirements with ratepayer recovery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PPL's regulated utility business is structurally immune to AI disruption. Electricity transmission and distribution requires physical infrastructure — poles, wires, transformers, substations — that AI cannot replace [2]. PPL holds regulated monopoly positions in its service territories, providing guaranteed customer bases and allowed returns on equity set by state commissions regardless of technology changes. AI expansion is a direct demand tailwind: every new AI data center in Pennsylvania, Kentucky, or Rhode Island requires electricity, and PPL's transmission network is essential for delivering it. CEO Sorgi has positioned PPL to benefit from AI-driven load growth, presenting the utility's strategy at Quant NYC [2]. The only limitation is that regulated returns cap upside even as AI drives demand growth. AI Opportunity (1/1): While PPL does not sell AI products, the company is generating incremental revenue from AI-driven electricity demand. PPL's Pennsylvania service territory is a key data center corridor, and new data center interconnections create rate base growth and incremental revenue that would not exist without AI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Q2 2026 Earnings Release — Reported Earnings $230M ($0.30/Share), Ongoing EPS $0.33, Revenue $2.111B (+4.2%), 6-8% EPS Growth Reaffirmed Through 2029 — PPL Investor Relations, August 2026</w:t>
      </w:r>
    </w:p>
    <w:p>
      <w:pPr>
        <w:spacing w:before="20" w:after="20"/>
        <w:ind w:left="170"/>
      </w:pPr>
      <w:r>
        <w:rPr>
          <w:rFonts w:ascii="Calibri" w:hAnsi="Calibri"/>
          <w:b/>
          <w:color w:val="4A6B25"/>
          <w:sz w:val="15"/>
        </w:rPr>
        <w:t xml:space="preserve">2. </w:t>
      </w:r>
      <w:r>
        <w:rPr>
          <w:rFonts w:ascii="Calibri" w:hAnsi="Calibri"/>
          <w:b w:val="0"/>
          <w:color w:val="3A4A28"/>
          <w:sz w:val="17"/>
        </w:rPr>
        <w:t>PPL Corporation Leadership, AI Strategy, and Culture — CEO Sorgi at Quant NYC, CTO Del Vecchio Appointment, AI and Grid Modernization, Comparably Leadership Rating 'D' — PPL Corporate, Electric Perspectives,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PPL Corporation ESG and Sustainability — $199.8M Energy Efficiency Investment, Net-Zero 2050 Target, 95% Emission Reduction Goal, Coal Generation Transition — PPL Sustainability Reports,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PPL Key Statistics: Forward P/E 17.34x, ROE 8.63%, D/E 135%, Profit Margin 13.47%, Dividend Yield 3.17%, 43 Yrs Paid, 4 Yrs Growth, Stock Price $35.95,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