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PRMB</w:t>
      </w:r>
      <w:r>
        <w:rPr>
          <w:rFonts w:ascii="Calibri" w:hAnsi="Calibri"/>
          <w:b/>
          <w:color w:val="1A2010"/>
          <w:sz w:val="40"/>
        </w:rPr>
        <w:t xml:space="preserve">  Primo Brands Corporation</w:t>
      </w:r>
    </w:p>
    <w:p>
      <w:pPr>
        <w:spacing w:after="120"/>
      </w:pPr>
      <w:r>
        <w:rPr>
          <w:rFonts w:ascii="Calibri" w:hAnsi="Calibri"/>
          <w:b/>
          <w:color w:val="6E8450"/>
          <w:sz w:val="18"/>
        </w:rPr>
        <w:t>DIVIDEND SLEEVE · 2026-08-26 · Inspire: 29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Defensive · Beverages - Non-Alcoholic · NYSE · United States</w:t>
      </w:r>
    </w:p>
    <w:p>
      <w:pPr>
        <w:spacing w:after="80"/>
      </w:pPr>
      <w:r>
        <w:rPr>
          <w:rFonts w:ascii="Calibri" w:hAnsi="Calibri"/>
          <w:b w:val="0"/>
          <w:color w:val="3A4A28"/>
          <w:sz w:val="20"/>
        </w:rPr>
        <w:t>Primo Brands Corporation is a branded beverage company formed by the November 2024 merger of Primo Water and BlueTriton Brands, operating a portfolio of iconic North American bottled water brands including Poland Spring, Pure Life, Arrowhead, Deer Park, Ice Mountain, Ozarka, Zephyrhills, Saratoga, and Mountain Valley, alongside water filtration and dispenser services. The company distributes through retail, direct-to-consumer delivery, commercial/residential, and e-commerce channels. Primo Brands is headquartered in Tampa, Florida and is working through post-merger integration under new CEO Eric Foss, who succeeded Robbert Rietbroek in 2026.</w:t>
      </w:r>
    </w:p>
    <w:p>
      <w:r>
        <w:rPr>
          <w:rFonts w:ascii="Calibri" w:hAnsi="Calibri"/>
          <w:b/>
          <w:color w:val="6E8450"/>
          <w:sz w:val="18"/>
        </w:rPr>
        <w:t>12,000 Employees · https://www.primobrands.com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The November 2024 merger of Primo Water and BlueTriton Brands created a consolidated North American bottled water leader, but integration has been rocky — the company eliminated its COO role and replaced CEO Robbert Rietbroek with Eric Foss in 2026 amid restructuring, and direct-delivery only 'returned to growth' (+0.4%) in Q2 2026 after a disruptive 2025 integration [1][2]. This reflects M&amp;A consolidation rather than genuine product or business-model innovation. AI Deployment (0/2): No evidence of AI-powered products, customer-facing AI tools, or quantified AI-driven internal savings was found in company disclosures or earnings commentary. Market Share (2/2): Primo Brands owns a dominant portfolio of North American bottled water brands, giving it category leadership in branded and private-label water, with premium brands up 30.5% YoY in Q2 2026 [1]. Product Pipeline (0/2): No next-generation products or specific launch timelines were disclosed; the raised FY2026 outlook (2-4% comparable net sales growth) is financial guidance, not new-product visibility [1]. R&amp;D Intensity (0/1): No evidence of above-industry-average R&amp;D spend; bottled water is a low-R&amp;D commodity category and no data suggests Primo invests more than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Primo Brands frames its purpose around 'healthy hydration' through its portfolio of iconic water brands, which identifies what the company does and for whom but does not articulate a deeper, differentiated purpose beyond category participation [1]. Community Impact (1/2): The company's ESG program includes water stewardship, circular packaging, and climate action pillars with a carbon-neutral supply chain commitment, but no specific dollar-denominated community investment or foundation program was identified in current disclosures. Employee Retention (0/2): Glassdoor reviews show only 36% of employees would recommend working at Primo Brands to a friend, with 3.0/5 ratings on work-life balance and culture, and specific reports describe a 'toxic' call-center environment with leadership described as 'detached' amid the post-merger restructuring [3]. Insider Buying (0/2): No evidence of net insider buying by CEO Eric Foss or other executives was found; 2026 has instead been marked by leadership turnover (Rietbroek's exit, COO role elimination)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(weighted sum 4.08 / max weight 9.0 = 4.5, rounded to 5). Revenue growth YoY of 3.8% and Forward P/E of 15.66x (target ≤20x) are the strongest contributors, each scoring at or near the 1.0 cap [5]. Return on equity of 3.59% and profit margin of 1.49% are far below the 15% and 20% targets, reflecting thin post-merger profitability despite $6.7B in trailing revenue [5]. Debt-to-equity of 191.2% (target ≤70%, floor 300%) reflects meaningful leverage carried from the BlueTriton acquisition financing, scoring 0.47. On dividend metrics (2x weight on consecutive years paid): payout ratio of 146.7% exceeds the 100% floor and scores 0, since dividends currently exceed trailing net income; 5 consecutive years of dividend increases score 0.5 against the 10-year target [4]. Liquidity floor is easily cleared: 3,565,370 avg daily volume × $23.35 ≈ $83.3M, far above the $1M threshold.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Primo Brands is a company in the middle of a difficult post-merger integration rather than a purpose-driven infinite-game player. Recent leadership churn (COO elimination, CEO replacement), toxic-workplace reports from frontline employees, and a shallow 'healthy hydration' mission statement suggest a company optimizing for merger synergies and near-term margin recovery rather than a multi-decade cause. The one bright spot is a durable, decades-old brand portfolio that has survived multiple ownership structures.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Primo Brands' stated purpose — delivering 'healthy hydration' through its brand portfolio — identifies what the company does but reads as category-standard marketing language rather than a distinctive cause; it is not referenced by leadership as a driver of the difficult 2025-2026 integration decisions, which instead appear driven by cost synergies and balance-sheet deleveraging [1][2].</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Glassdoor reviews describe a low-trust environment post-merger, with only 36% of employees recommending the company, 3.0/5 culture ratings, a 'toxic' call-center environment, and leadership described as providing 'zero real support' amid widespread reported employee stress [3].</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was found of Primo Brands framing competition (regional bottlers, private-label water, legacy Nestlé Waters rivals) as a source of self-improvement; available commentary focuses on internal integration and cost synergies rather than competitive positioning.</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2024 merger of Primo Water and BlueTriton consolidated two major North American water platforms into a single scaled entity — a real structural change — but it is financial and operational consolidation rather than a cause-driven reinvention into new markets, and the integration has been disruptive rather than smoothly transformative [1][2].</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was found of leadership sacrificing near-term performance for long-term capability. The 2026 changes — CEO replacement, COO role elimination — read as reactive restructuring in response to a rocky 2025 integration rather than proactive, costly bets on the future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Primo Brands offers exposure to a scaled, category-leading North American bottled water platform (Poland Spring, Arrowhead, Pure Life, Deer Park and other iconic brands) that is showing signs of operational stabilization after a difficult 2025 integration — Q2 2026 revenue rose 4.2% to $1.8B, adjusted EPS of $0.37 beat estimates by 23%, direct-delivery returned to growth, and management raised full-year sales guidance to 2-4% [1]. Premium brands grew 30.5% YoY, and adjusted EBITDA of $385M with improving free cash flow and declining leverage suggest the worst of the post-merger disruption may be behind the company [1]. At a 15.66x forward P/E, the stock is inexpensive relative to consumer staples peers, and the 2.06% dividend yield with a 5-year history of increases offers income support [4][5].</w:t>
      </w:r>
    </w:p>
    <w:p>
      <w:pPr>
        <w:spacing w:after="120"/>
      </w:pPr>
      <w:r>
        <w:rPr>
          <w:rFonts w:ascii="Calibri" w:hAnsi="Calibri"/>
          <w:b w:val="0"/>
          <w:color w:val="3A4A28"/>
          <w:sz w:val="20"/>
        </w:rPr>
        <w:t>The bear case centers on execution risk and thin profitability. Trailing profit margin of just 1.49% and ROE of 3.59% reflect a business still absorbing merger integration costs, and debt-to-equity of 191.2% leaves limited balance-sheet flexibility [5]. The payout ratio of 146.7% means dividends currently exceed trailing earnings, an unsustainable position if margin recovery stalls [4][5]. Leadership instability — CEO Rietbroek's exit, COO role elimination, and new CEO Eric Foss inheriting a workforce that Glassdoor reviews describe as experiencing a 'toxic' post-merger environment — raises execution risk during a period when the company most needs stable management [2][3]. With Innovation and Inspiration scores both in the weak range, Primo Brands looks more like a financially engineered roll-up working through integration pains than a purpose-driven compounder.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post-merger margin recovery — adjusted EBITDA guidance of $1.465B-$1.515B and improving free cash flow could re-rate the stock if 2026 execution stays on track after the raised 2-4% sales guidance [1]</w:t>
      </w:r>
    </w:p>
    <w:p>
      <w:pPr>
        <w:spacing w:before="40" w:after="40"/>
        <w:ind w:left="283"/>
      </w:pPr>
      <w:r>
        <w:rPr>
          <w:rFonts w:ascii="Calibri" w:hAnsi="Calibri"/>
          <w:b/>
          <w:color w:val="4A6B25"/>
          <w:sz w:val="20"/>
        </w:rPr>
        <w:t xml:space="preserve">2. </w:t>
      </w:r>
      <w:r>
        <w:rPr>
          <w:rFonts w:ascii="Calibri" w:hAnsi="Calibri"/>
          <w:b w:val="0"/>
          <w:color w:val="3A4A28"/>
          <w:sz w:val="20"/>
        </w:rPr>
        <w:t>Direct-delivery channel returning to growth (+0.4% in Q2 2026) after 2025 integration disruption could unlock a higher-margin, stickier revenue channel as routes stabilize [1]</w:t>
      </w:r>
    </w:p>
    <w:p>
      <w:pPr>
        <w:spacing w:before="40" w:after="40"/>
        <w:ind w:left="283"/>
      </w:pPr>
      <w:r>
        <w:rPr>
          <w:rFonts w:ascii="Calibri" w:hAnsi="Calibri"/>
          <w:b/>
          <w:color w:val="4A6B25"/>
          <w:sz w:val="20"/>
        </w:rPr>
        <w:t xml:space="preserve">3. </w:t>
      </w:r>
      <w:r>
        <w:rPr>
          <w:rFonts w:ascii="Calibri" w:hAnsi="Calibri"/>
          <w:b w:val="0"/>
          <w:color w:val="3A4A28"/>
          <w:sz w:val="20"/>
        </w:rPr>
        <w:t>New CEO Eric Foss, known for people-first brand-building leadership, could stabilize culture and address the toxic post-merger workplace reports that risk frontline execution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Elevated leverage (191.2% D/E) combined with a payout ratio of 146.7% leaves little room for error if margin recovery stalls, pressuring dividend sustainability [4][5]</w:t>
      </w:r>
    </w:p>
    <w:p>
      <w:pPr>
        <w:spacing w:before="40" w:after="40"/>
        <w:ind w:left="283"/>
      </w:pPr>
      <w:r>
        <w:rPr>
          <w:rFonts w:ascii="Calibri" w:hAnsi="Calibri"/>
          <w:b/>
          <w:color w:val="4A6B25"/>
          <w:sz w:val="20"/>
        </w:rPr>
        <w:t xml:space="preserve">2. </w:t>
      </w:r>
      <w:r>
        <w:rPr>
          <w:rFonts w:ascii="Calibri" w:hAnsi="Calibri"/>
          <w:b w:val="0"/>
          <w:color w:val="3A4A28"/>
          <w:sz w:val="20"/>
        </w:rPr>
        <w:t>Toxic post-merger workplace culture reported by employees (36% recommend rate, leadership described as 'detached') creates execution and retention risk at a critical integration stage [3]</w:t>
      </w:r>
    </w:p>
    <w:p>
      <w:pPr>
        <w:spacing w:before="40" w:after="40"/>
        <w:ind w:left="283"/>
      </w:pPr>
      <w:r>
        <w:rPr>
          <w:rFonts w:ascii="Calibri" w:hAnsi="Calibri"/>
          <w:b/>
          <w:color w:val="4A6B25"/>
          <w:sz w:val="20"/>
        </w:rPr>
        <w:t xml:space="preserve">3. </w:t>
      </w:r>
      <w:r>
        <w:rPr>
          <w:rFonts w:ascii="Calibri" w:hAnsi="Calibri"/>
          <w:b w:val="0"/>
          <w:color w:val="3A4A28"/>
          <w:sz w:val="20"/>
        </w:rPr>
        <w:t>Thin profitability (1.49% margin, 3.59% ROE) means the stock's 15.66x forward P/E still requires meaningful margin expansion to justify, with limited evidence yet that 2025's integration costs have fully cycled through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Primo Brands' core business — sourcing, bottling, and physically distributing water through retail, direct-delivery, and e-commerce channels — is a physical-goods operation that AI tools cannot substitute or disintermediate; no analyst commentary was found flagging AI substitution risk for bottled water manufacturers [1]. If anything, AI-driven demand forecasting and route optimization could improve direct-delivery logistics economics, though no such deployment was disclosed. AI Opportunity (0/1): No evidence of AI-derived revenue or AI product commercialization was found; Primo Brands does not participate in AI markets.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Primo Brands Q2 2026 Earnings — revenue $1.8B (+4.2%), adjusted EPS $0.37 beat, raised FY26 guidance to 2-4%, premium brands +30.5%, direct delivery returned to growth — Investing.com, Yahoo Finance, August 2026</w:t>
      </w:r>
    </w:p>
    <w:p>
      <w:pPr>
        <w:spacing w:before="20" w:after="20"/>
        <w:ind w:left="170"/>
      </w:pPr>
      <w:r>
        <w:rPr>
          <w:rFonts w:ascii="Calibri" w:hAnsi="Calibri"/>
          <w:b/>
          <w:color w:val="4A6B25"/>
          <w:sz w:val="15"/>
        </w:rPr>
        <w:t xml:space="preserve">2. </w:t>
      </w:r>
      <w:r>
        <w:rPr>
          <w:rFonts w:ascii="Calibri" w:hAnsi="Calibri"/>
          <w:b w:val="0"/>
          <w:color w:val="3A4A28"/>
          <w:sz w:val="17"/>
        </w:rPr>
        <w:t>Primo Brands Leadership Change — Eric Foss appointed Chairman &amp; CEO succeeding Robbert Rietbroek, COO role eliminated in restructuring — Investing.com, MitchelLake Intelligence, 2026</w:t>
      </w:r>
    </w:p>
    <w:p>
      <w:pPr>
        <w:spacing w:before="20" w:after="20"/>
        <w:ind w:left="170"/>
      </w:pPr>
      <w:r>
        <w:rPr>
          <w:rFonts w:ascii="Calibri" w:hAnsi="Calibri"/>
          <w:b/>
          <w:color w:val="4A6B25"/>
          <w:sz w:val="15"/>
        </w:rPr>
        <w:t xml:space="preserve">3. </w:t>
      </w:r>
      <w:r>
        <w:rPr>
          <w:rFonts w:ascii="Calibri" w:hAnsi="Calibri"/>
          <w:b w:val="0"/>
          <w:color w:val="3A4A28"/>
          <w:sz w:val="17"/>
        </w:rPr>
        <w:t>Primo Brands Employee Reviews — Glassdoor (36% recommend, 3.0/5 culture and work-life balance ratings, reports of toxic call-center environment) — Glassdoor,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Primo Brands Dividend History — 5 consecutive years of dividend increases, $0.48 annual dividend paid quarterly — StockAnalysis, Dividend.com,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PRMB key statistics: Forward P/E 15.66x, ROE 3.59%, D/E 191.2%, Profit Margin 1.49%, Stock Price $23.35,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