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PSKY</w:t>
      </w:r>
      <w:r>
        <w:rPr>
          <w:rFonts w:ascii="Calibri" w:hAnsi="Calibri"/>
          <w:b/>
          <w:color w:val="1A2010"/>
          <w:sz w:val="40"/>
        </w:rPr>
        <w:t xml:space="preserve">  Paramount Skydance Corporation</w:t>
      </w:r>
    </w:p>
    <w:p>
      <w:pPr>
        <w:spacing w:after="120"/>
      </w:pPr>
      <w:r>
        <w:rPr>
          <w:rFonts w:ascii="Calibri" w:hAnsi="Calibri"/>
          <w:b/>
          <w:color w:val="6E8450"/>
          <w:sz w:val="18"/>
        </w:rPr>
        <w:t>GROWTH SLEEVE · 2026-08-17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44</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Communication Services · Entertainment · NASDAQ · United States</w:t>
      </w:r>
    </w:p>
    <w:p>
      <w:pPr>
        <w:spacing w:after="80"/>
      </w:pPr>
      <w:r>
        <w:rPr>
          <w:rFonts w:ascii="Calibri" w:hAnsi="Calibri"/>
          <w:b w:val="0"/>
          <w:color w:val="3A4A28"/>
          <w:sz w:val="20"/>
        </w:rPr>
        <w:t>Paramount Skydance Corporation operates as a media and entertainment company worldwide, formed through the August 2025 merger of Paramount Global, National Amusements, and Skydance Media. It operates through Studios (Paramount Pictures, Skydance), Direct-to-Consumer (Paramount+ with 81.6M subscribers, Pluto TV), and TV Media (CBS, Nickelodeon, MTV, BET) segments. Q2 2026 revenue of $6.91B was driven by DTC +9% and Film +16%, offset by TV Media -9%. CEO David Ellison raised full-year adjusted EBITDA guidance to $3.8-3.9B. Founded 1914, headquartered in New York.</w:t>
      </w:r>
    </w:p>
    <w:p>
      <w:r>
        <w:rPr>
          <w:rFonts w:ascii="Calibri" w:hAnsi="Calibri"/>
          <w:b/>
          <w:color w:val="6E8450"/>
          <w:sz w:val="18"/>
        </w:rPr>
        <w:t>17,600 Employees · https://www.paramount.com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The Skydance-Paramount merger (August 2025) was transformative, combining Skydance's tech-forward production with Paramount's 112-year content library, CBS broadcast network, and Paramount+ streaming platform [1]. Q2 2026 shows early execution: Film division revenue grew 16% to $1.31B, DTC revenue rose 9% to $2.47B, and full-year adjusted EBITDA guidance was raised to $3.8-3.9B. However, TV Media declined 9% to $3.13B as cord-cutting accelerates, and total revenue growth of just 4% (to guided $30B) is modest. AI Deployment (1/2): CEO Ellison has aggressively embraced AI, hiring Dane Glasgow (former Meta executive) as Chief Product Officer to drive AI-powered capabilities across digital platforms, advertising, and immersive storytelling [2]. Board member Dennis Cinelli was added for AI ecosystem expertise. Ellison compared AI to Pixar's 3D revolution, but deployment remains in strategy phase with no quantified results or shipping AI products. Market Share (1/2): Paramount+ at 81.6M subscribers ranks 4th behind Netflix (~300M), Amazon Prime (~200M), and Disney+ (~160M) [1]. CBS remains the #1 broadcast network. The company holds meaningful but not leading position in streaming. Product Pipeline (1/2): Q3 guidance of $6.95-7.15B revenue, franchise film slate (Mission: Impossible, Star Trek, Transformers), and Paramount+ growth trajectory provide visibility [1]. $3B merger synergy target creates an efficiency pipeline. R&amp;D Intensity (0/1): Media companies spend minimally on traditional R&amp;D — innovation occurs through content investment and technology platform development. No quantified R&amp;D spend above industry norms.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Ellison's stated vision of creating 'the very best in entertainment, news and sports' with a 20-year transformation commitment is clear and shows long-term intentionality [2]. It identifies what the company does and adds a temporal dimension. However, it is fundamentally about entertainment quality and corporate transformation — not a purpose that transcends the business or inspires sacrifice. Community Impact (1/2): Paramount publishes ESG reports covering content diversity, sustainable production, and community programming through CBS, Nickelodeon, and BET brands [3]. However, the rollback of DEI programs post-merger has drawn internal criticism, and no specific dollar amounts for community investment were identified under the new leadership. Employee Retention (0/2): Post-merger culture is severely strained. 600 employees exited after CEO Ellison mandated full return-to-office in January 2026 [2]. Glassdoor reviews state executive leadership 'does not care about the culture, hard workers, or rewarding loyalty' and employees are 'treated like a number because the only thing anyone cares about is the bottom line' [2]. $3B+ in cost savings imply ongoing headcount reductions. This is a low-trust, high-disruption environment by any measure. Insider Buying (0/2): CEO Ellison received 250,000 shares and COO Brandon-Gordon received 200,000 shares as stock awards, but these are compensation grants, not open-market purchases [4]. No meaningful personal insider buying was identified.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Growth stock. D/E of 126% scores 0.757 (target &lt;=70%, floor 300%) [4]. ROE of -0.90% scores 0.0 at 2x weight (below 0% floor — company is not GAAP profitable). Revenue Growth YoY of ~4% scores 0.800 (target &gt;=10%). Revenue Growth 5yr CAGR of ~0% scores 0.333 at 2x weight (legacy flat revenue trajectory). Forward P/E of 12.28 scores 1.0 (target &lt;=20, attractive turnaround valuation). Profit Margin of -2.13% scores 0.0 (below 0% floor). PEG of 0.54 scores 1.0 at 2x weight (strong growth-adjusted value given 33% EPS growth forecast) [4]. Weighted sum: 5.22 / max 10 = 0.522, Infrastructure = 5/10. Liquidity: 12.68M avg volume x $10.07 = $128M, above $1M floor. Balance sheet: $1.94B cash, $16.6B total debt, enterprise value $25.9B — leverage is the dominant financial risk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Paramount Skydance under David Ellison is playing a predominantly finite game — the merger was driven by financial necessity, the current focus is overwhelmingly on cost-cutting ($3B synergies, layoffs, RTO mandate), and the organizational culture has deteriorated significantly with 600 employees exiting and Glassdoor reviews describing a numbers-driven environment. The 112-year Paramount legacy provides institutional depth, and Ellison's 20-year commitment language is promising, but actions to date (DEI rollback, forced RTO, culture-blind cost cuts) prioritize quarterly metrics over long-term organizational health. The company has the heritage of an infinite player but is currently managed like a finite one.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Ellison's stated purpose — creating 'the very best in entertainment, news and sports' with a 20-year commitment — is clear but emerging and untested [2]. Paramount's 112-year legacy of culturally significant content production provides institutional depth that few companies can match. However, the current management's focus on $3B cost savings, synergy extraction, and financial restructuring reads more as a turnaround plan than an inspirational vision of a better future. Sinek would note that operational excellence and cost discipline are not causes — they are outcomes a cause should produce.</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Post-merger organizational trust has deteriorated significantly. 600 employees exited after CEO Ellison mandated full return-to-office, disrupting workflow and team staffing [2]. Glassdoor reviews describe leadership that 'does not care about culture, hard workers, or rewarding loyalty' and 'treat you like a number because the only thing anyone cares about is the bottom line' [2]. The $3B+ cost savings target implies ongoing headcount reductions. DEI program rollback prompted internal employee backlash [3]. This is a fear-based, disruption-heavy environment — the opposite of Sinek's Circle of Safety.</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Ellison has explicitly acknowledged that Paramount must compete against Netflix, Disney, Apple, and Amazon — companies with superior technology platforms and deeper content investment budgets [2]. Rather than positioning Paramount as 'beating' these rivals, Ellison frames the challenge as becoming a 'media and technology' company that can learn from tech-forward competitors. The competitive posture is about self-improvement and closing capability gaps, not about destroying rivals.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Skydance-Paramount merger itself represents existential flexibility — legacy Paramount acknowledged that its standalone model was unsustainable and accepted a transformative merger that fundamentally changed ownership, leadership, and strategic direction [1]. Ellison's pivot toward technology integration, AI-driven operations, and the 'media and technology' positioning signals willingness to abandon the traditional media playbook. However, the merger was forced by financial necessity (declining cable advertising, streaming losses) rather than driven by a proactive Just Cause.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Ellison's willingness to take on $16.6B in debt and commit to a 20-year transformation of a struggling legacy media company represents personal conviction [2]. Raising EBITDA guidance to $3.8-3.9B and exceeding the $3B synergy target shows decisive execution. However, the forced RTO mandate (losing 600 employees), DEI rollback, and culture-blind cost cutting suggest Ellison prioritizes financial discipline over organizational health — Sinek would question whether these are courageous decisions or merely expedient ones.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Paramount Skydance at $10.07 is a high-risk turnaround play under CEO David Ellison with an improving financial trajectory. Q2 2026 revenue of $6.91B beat estimates, with Film division growing 16% to $1.31B, DTC revenue rising 9% to $2.47B, and Paramount+ reaching 81.6M subscribers [1]. Full-year adjusted EBITDA guidance was raised to $3.8-3.9B, and $3B+ merger synergies are tracking ahead of plan. Forward P/E of 12.28 and PEG of 0.54 offer attractive valuation for the turnaround thesis — the market prices PSKY at just 0.39x revenue and 0.97x book value [4]. Ellison's tech-forward vision, AI-focused leadership hires (CPO from Meta), and Oracle family connection provide differentiated tools for transformation. The iconic content library (CBS, Nickelodeon, MTV, Paramount Pictures) and franchise portfolio (Mission: Impossible, Star Trek, Transformers) are irreplaceable assets with global streaming distribution potential.</w:t>
      </w:r>
    </w:p>
    <w:p>
      <w:pPr>
        <w:spacing w:after="120"/>
      </w:pPr>
      <w:r>
        <w:rPr>
          <w:rFonts w:ascii="Calibri" w:hAnsi="Calibri"/>
          <w:b w:val="0"/>
          <w:color w:val="3A4A28"/>
          <w:sz w:val="20"/>
        </w:rPr>
        <w:t>The bear case is substantial and dominates the near-term outlook. PSKY carries $16.6B in debt against an $11.3B market cap, ROE is negative (-0.90%), and GAAP profit margin is -2.13% — the company lost $605M over the trailing twelve months [4]. The stock has declined 32% over the past year, reflecting market skepticism about the turnaround. TV Media revenue fell 9% to $3.13B in Q2 as cord-cutting accelerates, and this is the largest segment. Post-merger culture has deteriorated severely: 600 employees exited after the RTO mandate, Glassdoor reviews describe a numbers-driven environment hostile to loyalty and creativity [2]. Entertainment faces existential AI disruption risk as AI-generated content threatens traditional production economics. Revenue growth of 4% (FY2026 guidance to $30B) with essentially 0% 5-year CAGR provides no organic growth cushion. The dividend yield of 1.98% ($0.20/share) is funded from cash flow during GAAP losses. Paramount+ remains subscale relative to Netflix and Disney+ while competing for content spending. At $10.07, PSKY is a binary bet on Ellison's execution — the turnaround requires simultaneous debt reduction, streaming growth, linear TV stabilization, and cultural rebuilding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Raised full-year adjusted EBITDA guidance to $3.8-3.9B with $3B merger synergies tracking ahead of plan — if synergies continue exceeding targets, GAAP profitability could arrive sooner than the market expects [1]</w:t>
      </w:r>
    </w:p>
    <w:p>
      <w:pPr>
        <w:spacing w:before="40" w:after="40"/>
        <w:ind w:left="283"/>
      </w:pPr>
      <w:r>
        <w:rPr>
          <w:rFonts w:ascii="Calibri" w:hAnsi="Calibri"/>
          <w:b/>
          <w:color w:val="4A6B25"/>
          <w:sz w:val="20"/>
        </w:rPr>
        <w:t xml:space="preserve">2. </w:t>
      </w:r>
      <w:r>
        <w:rPr>
          <w:rFonts w:ascii="Calibri" w:hAnsi="Calibri"/>
          <w:b w:val="0"/>
          <w:color w:val="3A4A28"/>
          <w:sz w:val="20"/>
        </w:rPr>
        <w:t>Paramount+ growing to 81.6M subscribers with DTC revenue +9% and Film division +16% in Q2, positioning the company for streaming profitability as content amortization normalizes [1]</w:t>
      </w:r>
    </w:p>
    <w:p>
      <w:pPr>
        <w:spacing w:before="40" w:after="40"/>
        <w:ind w:left="283"/>
      </w:pPr>
      <w:r>
        <w:rPr>
          <w:rFonts w:ascii="Calibri" w:hAnsi="Calibri"/>
          <w:b/>
          <w:color w:val="4A6B25"/>
          <w:sz w:val="20"/>
        </w:rPr>
        <w:t xml:space="preserve">3. </w:t>
      </w:r>
      <w:r>
        <w:rPr>
          <w:rFonts w:ascii="Calibri" w:hAnsi="Calibri"/>
          <w:b w:val="0"/>
          <w:color w:val="3A4A28"/>
          <w:sz w:val="20"/>
        </w:rPr>
        <w:t>Forward PE of 12.28 and PEG of 0.54 at $10.07/share pricing in minimal turnaround success — any meaningful improvement in GAAP profitability or debt reduction could trigger significant multiple re-rating from deep value to turnaround play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Massive $16.6B debt load against $11.3B market cap with negative GAAP profitability (-2.13% margin, -$605M TTM net loss) — rising rates or revenue shortfalls could pressure the balance sheet and limit strategic flexibility during a critical turnaround window [4]</w:t>
      </w:r>
    </w:p>
    <w:p>
      <w:pPr>
        <w:spacing w:before="40" w:after="40"/>
        <w:ind w:left="283"/>
      </w:pPr>
      <w:r>
        <w:rPr>
          <w:rFonts w:ascii="Calibri" w:hAnsi="Calibri"/>
          <w:b/>
          <w:color w:val="4A6B25"/>
          <w:sz w:val="20"/>
        </w:rPr>
        <w:t xml:space="preserve">2. </w:t>
      </w:r>
      <w:r>
        <w:rPr>
          <w:rFonts w:ascii="Calibri" w:hAnsi="Calibri"/>
          <w:b w:val="0"/>
          <w:color w:val="3A4A28"/>
          <w:sz w:val="20"/>
        </w:rPr>
        <w:t>TV Media segment declining 9% YoY to $3.13B as cord-cutting accelerates — this is the largest revenue segment and its secular decline may outpace DTC growth and merger synergy savings [1]</w:t>
      </w:r>
    </w:p>
    <w:p>
      <w:pPr>
        <w:spacing w:before="40" w:after="40"/>
        <w:ind w:left="283"/>
      </w:pPr>
      <w:r>
        <w:rPr>
          <w:rFonts w:ascii="Calibri" w:hAnsi="Calibri"/>
          <w:b/>
          <w:color w:val="4A6B25"/>
          <w:sz w:val="20"/>
        </w:rPr>
        <w:t xml:space="preserve">3. </w:t>
      </w:r>
      <w:r>
        <w:rPr>
          <w:rFonts w:ascii="Calibri" w:hAnsi="Calibri"/>
          <w:b w:val="0"/>
          <w:color w:val="3A4A28"/>
          <w:sz w:val="20"/>
        </w:rPr>
        <w:t>Post-merger culture crisis with 600 employee departures after RTO mandate and Glassdoor reviews describing hostile leadership culture — talent retention is existential for a creative industry company and deteriorating organizational trust threatens content quality and execution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(4/9): Entertainment faces significant AI disruption risk. AI can generate scripts, visual effects, music, voiceovers, and entire video segments at a fraction of traditional production costs, potentially commoditizing content creation that has been Paramount's core competency for 112 years [2]. AI-generated content from competitors (YouTube, TikTok, AI-native creators) threatens traditional media consumption. The Hollywood strikes of 2023 were explicitly about this existential threat. However, premium live content (CBS Sports, CBS News), iconic franchises (Mission: Impossible, Star Trek), and the irreplaceable cultural resonance of tent-pole films and live events provide defensive moats — AI cannot replicate the Super Bowl or a Tom Cruise action sequence. The 81.6M Paramount+ subscriber base and CBS broadcast network create distribution moats. AI Opportunity (1/1): Ellison's AI strategy is the most concrete in legacy media — CPO Dane Glasgow hired from Meta specifically for AI-powered capabilities, board member with AI ecosystem expertise added, and explicit plans to integrate AI for content personalization, discovery algorithms, production cost reduction, and smarter advertising [2]. The Oracle family connection (Ellison is Larry Ellison's son) provides potential AI infrastructure advantages. While still strategy-phase, the investment in AI leadership is tangible.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Paramount Skydance Q2 2026 Earnings — Revenue $6.91B, DTC $2.47B (+9%), Film $1.31B (+16%), TV Media $3.13B (-9%), Net Earnings $41M, Paramount+ 81.6M Subscribers, Raised EBITDA Guidance to $3.8-3.9B, August 2026</w:t>
      </w:r>
    </w:p>
    <w:p>
      <w:pPr>
        <w:spacing w:before="20" w:after="20"/>
        <w:ind w:left="170"/>
      </w:pPr>
      <w:r>
        <w:rPr>
          <w:rFonts w:ascii="Calibri" w:hAnsi="Calibri"/>
          <w:b/>
          <w:color w:val="4A6B25"/>
          <w:sz w:val="15"/>
        </w:rPr>
        <w:t xml:space="preserve">2. </w:t>
      </w:r>
      <w:r>
        <w:rPr>
          <w:rFonts w:ascii="Calibri" w:hAnsi="Calibri"/>
          <w:b w:val="0"/>
          <w:color w:val="3A4A28"/>
          <w:sz w:val="17"/>
        </w:rPr>
        <w:t>Paramount Skydance Leadership &amp; Culture — CEO David Ellison, CPO Dane Glasgow (ex-Meta) for AI, RTO Mandate (600 Employees Exited), Glassdoor Reviews (Culture Criticism), AI Strategy, 20-Year Commitment, Fortune, TechBuzz, Meyka, 2025-2026</w:t>
      </w:r>
    </w:p>
    <w:p>
      <w:pPr>
        <w:spacing w:before="20" w:after="20"/>
        <w:ind w:left="170"/>
      </w:pPr>
      <w:r>
        <w:rPr>
          <w:rFonts w:ascii="Calibri" w:hAnsi="Calibri"/>
          <w:b/>
          <w:color w:val="4A6B25"/>
          <w:sz w:val="15"/>
        </w:rPr>
        <w:t xml:space="preserve">3. </w:t>
      </w:r>
      <w:r>
        <w:rPr>
          <w:rFonts w:ascii="Calibri" w:hAnsi="Calibri"/>
          <w:b w:val="0"/>
          <w:color w:val="3A4A28"/>
          <w:sz w:val="17"/>
        </w:rPr>
        <w:t>Paramount ESG &amp; DEI — 2023-2024 ESG Report, DEI Program Rollback, Employee Backlash, Sustainable Production, Content Diversity Initiatives, 2024-2026</w:t>
      </w:r>
    </w:p>
    <w:p>
      <w:pPr>
        <w:spacing w:before="20" w:after="20"/>
        <w:ind w:left="170"/>
      </w:pPr>
      <w:r>
        <w:rPr>
          <w:rFonts w:ascii="Calibri" w:hAnsi="Calibri"/>
          <w:b/>
          <w:color w:val="4A6B25"/>
          <w:sz w:val="15"/>
        </w:rPr>
        <w:t xml:space="preserve">4. </w:t>
      </w:r>
      <w:r>
        <w:rPr>
          <w:rFonts w:ascii="Calibri" w:hAnsi="Calibri"/>
          <w:b w:val="0"/>
          <w:color w:val="3A4A28"/>
          <w:sz w:val="17"/>
        </w:rPr>
        <w:t>StockAnalysis.com — PSKY Key Statistics: Stock Price $10.07, Forward PE 12.28, PEG 0.54, D/E 126%, ROE -0.90%, Profit Margin -2.13%, Avg Volume 12.68M, Dividend $0.20/share (1.98%), FCF $470M,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