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QXO</w:t>
      </w:r>
      <w:r>
        <w:rPr>
          <w:rFonts w:ascii="Calibri" w:hAnsi="Calibri"/>
          <w:b/>
          <w:color w:val="1A2010"/>
          <w:sz w:val="40"/>
        </w:rPr>
        <w:t xml:space="preserve">  QXO, Inc.</w:t>
      </w:r>
    </w:p>
    <w:p>
      <w:pPr>
        <w:spacing w:after="120"/>
      </w:pPr>
      <w:r>
        <w:rPr>
          <w:rFonts w:ascii="Calibri" w:hAnsi="Calibri"/>
          <w:b/>
          <w:color w:val="6E8450"/>
          <w:sz w:val="18"/>
        </w:rPr>
        <w:t>GROWTH SLEEVE · 2026-08-23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QXO, Inc. is a tech-enabled building products distributor formed through a rapid acquisition-driven rollup strategy led by serial entrepreneur Brad Jacobs. In under two years, QXO completed the acquisitions of Beacon Roofing Supply (~$11B), Kodiak Building Partners (~$2.25B), and TopBuild Corp (~$17B, closed July 1, 2026), transforming from a shell company into the second-largest publicly traded building products distributor in North America with approximately $18B in combined revenue and ~$2B in adjusted EBITDA. Q2 2026 net sales were $3.25B with adjusted EBITDA of $272M. Market cap is approximately $14.3B.</w:t>
      </w:r>
    </w:p>
    <w:p>
      <w:r>
        <w:rPr>
          <w:rFonts w:ascii="Calibri" w:hAnsi="Calibri"/>
          <w:b/>
          <w:color w:val="6E8450"/>
          <w:sz w:val="18"/>
        </w:rPr>
        <w:t>20,000 Employees · https://www.qxo.com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Brad Jacobs transformed QXO from a shell company into a $14B+ enterprise in under two years, executing over $30B in acquisitions (Beacon ~$11B, Kodiak ~$2.25B, TopBuild ~$17B) to create the second-largest publicly traded building products distributor in North America [1][2]. This is an unprecedented pace of value creation in industrial distribution, though the operational integration is still in early innings with Q2 2026 showing a net loss of $55M. AI Deployment (1/2): QXO is embedding AI into quoting, routing, and machine-learning demand forecasting, with CEO Jacobs stating 'contractors want to partner with a tech-savvy distributor, and our employees see AI and automation as allies' [3]. However, these capabilities remain in pilot stage — no quantified AI-driven revenue or margin improvements have been reported. Market Share (2/2): Following the TopBuild acquisition closing July 1, QXO is the second-largest publicly traded building products distributor in North America with ~$18B in combined revenue [1]. Q2 2026 segment leadership includes Residential Roofing ($1.27B, 39%), Non-residential Roofing ($736M, 23%), and Complementary Building Products ($1.23B, 38%). Product Pipeline (1/2): The TopBuild integration adds insulation and installation services, creating a more vertically integrated platform, and Jacobs has stated ambitions to reach $50B in revenue within the decade through continued acquisitions and organic growth [1]. However, specific next acquisitions with timelines are not disclosed. R&amp;D Intensity (1/1): For a building products distributor, QXO's technology investment is differentiated — the $15M quarterly Software Products/Services segment and stated commitment to AI-driven pricing and predictive inventory tools exceed industry norms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QXO's vision — to build the 'first great tech-enabled building products distribution company' and reach $50B in revenue within the decade — is clear and ambitious, identifying a specific market opportunity and technology thesis [1][3]. It differentiates from peers who lack a technology narrative. However, the mission is fundamentally about market dominance and wealth creation rather than a deeper purpose connecting building products to human betterment or societal progress. Community Impact (0/2): QXO is a newly assembled enterprise focused entirely on acquisition integration and operational transformation. No community programs, charitable initiatives, or social impact investments were identified — the company's scale and resources are directed entirely at deal execution and technology deployment. Employee Retention (1/2): Jacobs fosters a 'superorganism' culture with high ownership incentives (30% equity for leaders locked for six years), which aligns management with long-term value creation [3]. However, QXO has absorbed approximately 20,000 employees from multiple acquisitions in under two years, and large-scale M&amp;A historically produces elevated turnover. No specific retention metrics have been disclosed. Insider Buying (0/2): Brad Jacobs committed $900M personally at QXO's founding, demonstrating extraordinary conviction [3]. However, net insider transactions over the last 12 months show -$117M in net selling, and no recent meaningful open-market purchases by executives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with available data. QXO's strongest contributors are a healthy D/E ratio of 57%, well below the 70% target, reflecting manageable leverage given $7.04B total debt against $2.77B cash and $10.38B stockholders' equity [2]. Revenue growth of +70% YoY in Q2 ($3.25B vs $1.91B) easily exceeds the 10% target, though entirely acquisition-driven [1]. Forward PEG of 1.43 scores well with 2x weighting, reflecting a reasonable growth-adjusted valuation given 46% 3-year EPS growth forecasts. Key drags include negative ROE of -4.60% (scoring 0 with 2x weight for growth stocks), negative profit margin of -5.17% (scoring 0), and Forward P/E of 28.52 which is above the 20x target but reasonable for a rapidly scaling distributor. Revenue growth 5yr CAGR is excluded as the company is too young. The company easily clears the liquidity floor with approximately $250M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QXO under Brad Jacobs demonstrates extraordinary courage and some infinite game characteristics — the willingness to accept massive near-term losses while building a multi-decade platform, and the founder's career-long pattern of creating and spinning off enterprises. However, QXO's stated objectives are fundamentally finite: reach $50B in revenue, double EBITDA by 2030, become the largest distributor. Sinek would recognize the courage and flexibility but question whether the cause transcends market dominance. The company's competitive language is about 'being the best' and 'winning,' not about advancing a cause that outlasts any single company.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QXO's stated goals — $50B in revenue within the decade, double EBITDA by 2030, become the 'first great tech-enabled building products distributor' — are ambitious business objectives but not a Just Cause in Sinek's framework [1]. They describe what QXO wants to become, not a vision of a better future that inspires others to contribute. Brad Jacobs' framing consistently centers on scale, financial returns, and market position rather than how building products distribution serves a higher purpose. 'Digitizing the building products industry' comes closest to a cause but is articulated as a competitive strategy rather than a mission that transcends the company.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Jacobs' 'superorganism' culture philosophy and 30% equity for leaders locked for six years creates strong alignment incentives [3]. The retention of key leadership from acquired businesses (Beacon, Kodiak) suggests respect for existing talent rather than a slash-and-burn integration approach. However, the sheer velocity of integration — absorbing ~20,000 employees from multiple companies in under two years, with TopBuild adding thousands more — creates inherent challenges for psychological safety. QXO has not yet had sufficient time to demonstrate that its cultural rhetoric translates to lived experience across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Jacobs or QXO leadership publicly acknowledging specific competitors as worthy rivals whose strengths sharpen QXO's own strategy [1][3]. Jacobs' rhetoric consistently positions QXO as building something unprecedented rather than learning from existing competitors. The competitive language focuses on being the 'first,' the 'best,' and the 'largest' — finite game framing. Established distributors like ABC Supply, SRS Distribution, and Wesco have deep customer relationships and operational excellence that QXO could acknowledge as competitive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Brad Jacobs' career demonstrates serial existential flexibility — building and reinventing enterprises across waste management, trucking, logistics (XPO/GXO/RXO), and now building products [3]. QXO itself has evolved from a shell company to a roofing distributor (Beacon) to a diversified building products platform (adding Kodiak and TopBuild). The addition of TopBuild's insulation and installation services represents entry into an adjacent market. However, QXO is too young to have been tested by a genuine strategic crisis requiring abandonment of its core business model — the pivots so far have been additive expansions, not sacrificial reinventions.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QXO demonstrates extraordinary courage. Brad Jacobs committed $900M personally and executed $30B+ in acquisitions to enter an entirely new industry within 18 months [1][3]. The willingness to accept a $282M net loss in H1 2026 while investing in technology infrastructure and integration shows a leader prioritizing long-term capability over short-term earnings [2]. Pursuing the $17B TopBuild acquisition while still integrating Beacon and Kodiak — and despite stock pressure (down 29% from 52-week highs) — requires genuine conviction. The 30% equity lockup for leaders (6 years) demonstrates willingness to tie personal wealth to long-term outcomes.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QXO represents a high-conviction bet on Brad Jacobs' serial-entrepreneur playbook applied to the fragmented $800B building products distribution market. Following the TopBuild closing on July 1, QXO is the second-largest publicly traded building products distributor in North America with ~$18B in combined revenue and ~$2B in adjusted EBITDA [1]. Q2 2026 showed improving profitability: adjusted EBITDA of $272M (+33% YoY), adjusted net income of $130M, and gross margin expansion to 24.7% from 21.1% [2]. The Forward PEG of 1.43 and consensus Strong Buy with $29.29 target (113% upside) suggest the market sees significant value if integration delivers. The AI-driven technology thesis — pricing engines, predictive inventory, machine-learning demand forecasting — could create sustainable competitive advantages in an industry where most competitors operate on legacy systems [3].</w:t>
      </w:r>
    </w:p>
    <w:p>
      <w:pPr>
        <w:spacing w:after="120"/>
      </w:pPr>
      <w:r>
        <w:rPr>
          <w:rFonts w:ascii="Calibri" w:hAnsi="Calibri"/>
          <w:b w:val="0"/>
          <w:color w:val="3A4A28"/>
          <w:sz w:val="20"/>
        </w:rPr>
        <w:t>The bear case centers on execution risk and profitability uncertainty. Despite adjusted profitability, QXO posted a GAAP net loss of $55M in Q2 and $282M in H1 2026, with GAAP EPS of -$0.48 for the half year [2]. The stock has fallen 29% from its 52-week high to $13.76, reflecting investor skepticism about the pace of integration. Total debt of $7.04B against $2.77B cash creates meaningful leverage, and the TopBuild acquisition adds billions more in obligations [2]. Operating cash flow was -$146M in H1 2026, meaning the company is not yet self-funding operations. Adjusted EBITDA margin of 8.4% is down from 10.7% a year ago, suggesting integration friction is compressing margins rather than expanding them. All revenue growth to date is acquisition-driven with zero demonstrated organic growth. The 2.30 beta means QXO amplifies market volatility, and with no dividend cushion, investors are entirely dependent on capital appreciation. If the building products market softens (housing construction sensitive to interest rates) or integration stalls, the highly leveraged structure becomes a liability rather than a growth engine.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TopBuild integration (closed July 1) creating a vertically integrated roofing-plus-insulation platform with ~$18B combined revenue and ~$2B EBITDA — cross-selling opportunities and procurement leverage could accelerate margin expansion toward the stated goal of doubling EBITDA by 2030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as Beacon and Kodiak integration synergies mature — Q2 2026 adjusted EBITDA of $272M (+33% YoY) and adjusted net income of $130M suggest the path to GAAP profitability is narrowing, which would unlock the 28.52x forward P/E valuation [2]</w:t>
      </w:r>
    </w:p>
    <w:p>
      <w:pPr>
        <w:spacing w:before="40" w:after="40"/>
        <w:ind w:left="283"/>
      </w:pPr>
      <w:r>
        <w:rPr>
          <w:rFonts w:ascii="Calibri" w:hAnsi="Calibri"/>
          <w:b/>
          <w:color w:val="4A6B25"/>
          <w:sz w:val="20"/>
        </w:rPr>
        <w:t xml:space="preserve">3. </w:t>
      </w:r>
      <w:r>
        <w:rPr>
          <w:rFonts w:ascii="Calibri" w:hAnsi="Calibri"/>
          <w:b w:val="0"/>
          <w:color w:val="3A4A28"/>
          <w:sz w:val="20"/>
        </w:rPr>
        <w:t>AI-driven technology deployment across the unified distribution platform — pricing optimization, predictive inventory, and demand forecasting tools could deliver measurable margin improvement and differentiate QXO from legacy competitors in a $800B fragmented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net loss of $282M in H1 2026 and negative operating cash flow of -$146M reveal that QXO is not yet self-funding operations — with $7.04B in total debt, any delay in profitability inflection creates meaningful financial risk [2]</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compressed to 8.4% in Q2 from 10.7% a year ago, suggesting integration friction is diluting margins rather than expanding them — the Kodiak contribution ($595M in Q2 sales) may carry lower margins than the legacy Beacon business [2]</w:t>
      </w:r>
    </w:p>
    <w:p>
      <w:pPr>
        <w:spacing w:before="40" w:after="40"/>
        <w:ind w:left="283"/>
      </w:pPr>
      <w:r>
        <w:rPr>
          <w:rFonts w:ascii="Calibri" w:hAnsi="Calibri"/>
          <w:b/>
          <w:color w:val="4A6B25"/>
          <w:sz w:val="20"/>
        </w:rPr>
        <w:t xml:space="preserve">3. </w:t>
      </w:r>
      <w:r>
        <w:rPr>
          <w:rFonts w:ascii="Calibri" w:hAnsi="Calibri"/>
          <w:b w:val="0"/>
          <w:color w:val="3A4A28"/>
          <w:sz w:val="20"/>
        </w:rPr>
        <w:t>Stock down 29% from 52-week highs to $13.76 with 2.30 beta — QXO is highly sensitive to housing and construction cycles, and rising interest rates or a construction slowdown would pressure both revenue and the leveraged balance sheet simultaneously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Building products distribution is fundamentally a physical business — roofing materials, insulation, and construction supplies must be warehoused, transported, and delivered to job sites [1]. Local contractor relationships, complex jobsite logistics, and regional market knowledge create structural moats that AI cannot substitute. The $800B fragmented market requires physical infrastructure, trucks, warehouses, and human expertise that software cannot replicate. Analysts have not flagged AI as a substitution risk for building products distributors. However, AI-enabled competitors could develop superior pricing algorithms, demand forecasting, and customer acquisition tools that erode QXO's margin advantage, and digital B2B marketplaces could capture share in commoditized product categories. AI Opportunity (0/1): While QXO is deploying AI internally for quoting, routing, and demand forecasting, these represent cost efficiency tools rather than revenue-generating AI products or services [3]. The company does not sell AI technology to customers. The Software Products/Services segment ($15M quarterly) appears to be traditional distribution software rather than AI-driven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QXO Q2 2026 Earnings Release — Net Sales $3.25B, Adjusted EBITDA $272M, Net Loss $(55)M, TopBuild Closed July 1, Second-Largest Building Products Distributor in North America, August 2026</w:t>
      </w:r>
    </w:p>
    <w:p>
      <w:pPr>
        <w:spacing w:before="20" w:after="20"/>
        <w:ind w:left="170"/>
      </w:pPr>
      <w:r>
        <w:rPr>
          <w:rFonts w:ascii="Calibri" w:hAnsi="Calibri"/>
          <w:b/>
          <w:color w:val="4A6B25"/>
          <w:sz w:val="15"/>
        </w:rPr>
        <w:t xml:space="preserve">2. </w:t>
      </w:r>
      <w:r>
        <w:rPr>
          <w:rFonts w:ascii="Calibri" w:hAnsi="Calibri"/>
          <w:b w:val="0"/>
          <w:color w:val="3A4A28"/>
          <w:sz w:val="17"/>
        </w:rPr>
        <w:t>QXO Q2 2026 Financial Details — Gross Margin 24.7%, Operating Cash Flow -$146M (H1), Total Debt $7.04B, Cash $2.77B, Stockholders' Equity $10.38B, 725M Shares Outstanding, Investors.qxo.com, August 2026</w:t>
      </w:r>
    </w:p>
    <w:p>
      <w:pPr>
        <w:spacing w:before="20" w:after="20"/>
        <w:ind w:left="170"/>
      </w:pPr>
      <w:r>
        <w:rPr>
          <w:rFonts w:ascii="Calibri" w:hAnsi="Calibri"/>
          <w:b/>
          <w:color w:val="4A6B25"/>
          <w:sz w:val="15"/>
        </w:rPr>
        <w:t xml:space="preserve">3. </w:t>
      </w:r>
      <w:r>
        <w:rPr>
          <w:rFonts w:ascii="Calibri" w:hAnsi="Calibri"/>
          <w:b w:val="0"/>
          <w:color w:val="3A4A28"/>
          <w:sz w:val="17"/>
        </w:rPr>
        <w:t>QXO Strategy &amp; Leadership — CEO Brad Jacobs AI-Driven Distribution Vision, 'Superorganism' Culture, $900M Personal Commitment, 30% Equity Lockup, $50B Revenue Target, Engineering News-Record/Digital Commerce 360/tEDmag,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QXO Key Statistics: Price $13.76, Market Cap $14.28B, Forward P/E 28.52, PEG 1.43, D/E 57%, ROE -4.60%, Profit Margin -5.17%, Avg Volume 18.19M, Beta 2.30, Consensus Strong Buy $29.29 Target,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