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RDN</w:t>
      </w:r>
      <w:r>
        <w:rPr>
          <w:rFonts w:ascii="Calibri" w:hAnsi="Calibri"/>
          <w:b/>
          <w:color w:val="1A2010"/>
          <w:sz w:val="40"/>
        </w:rPr>
        <w:t xml:space="preserve">  Radian Group Inc.</w:t>
      </w:r>
    </w:p>
    <w:p>
      <w:pPr>
        <w:spacing w:after="120"/>
      </w:pPr>
      <w:r>
        <w:rPr>
          <w:rFonts w:ascii="Calibri" w:hAnsi="Calibri"/>
          <w:b/>
          <w:color w:val="6E8450"/>
          <w:sz w:val="18"/>
        </w:rPr>
        <w:t>DIVIDEND SLEEVE · 2026-07-29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Radian Group Inc. is a global multi-line specialty insurer with core operations in private mortgage insurance and, following the $1.7B acquisition of Inigo (a Lloyd's specialty insurer) that closed in Q1 2026, an expanding specialty insurance platform covering political risk, trade credit, and specialty lines. The Inigo deal transforms Radian from a pure-play MI company into a diversified insurer. CEO-elect Mike Weinbach assumes leadership in August 2026. Headquartered in Wayne, Pennsylvania.</w:t>
      </w:r>
    </w:p>
    <w:p>
      <w:r>
        <w:rPr>
          <w:rFonts w:ascii="Calibri" w:hAnsi="Calibri"/>
          <w:b/>
          <w:color w:val="6E8450"/>
          <w:sz w:val="18"/>
        </w:rPr>
        <w:t>900 Employees · https://www.radian.com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$1.7B Inigo acquisition, which closed in Q1 2026, is a transformative strategic move that doubles Radian's revenue base and diversifies from cyclical mortgage insurance into specialty insurance and reinsurance at Lloyd's [1][2]. Q1 2026 total revenue surged 58% YoY to $466M, though this is primarily acquisition-driven rather than organic innovation. AI Deployment (1/2): Radian has invested in AI governance, data science, and automation for underwriting and risk assessment, with CEO Thornberry stating the company has 'spent years laying the groundwork with data science and automation' [3]. However, no quantified AI-driven revenue gains or specific cost savings have been reported. Market Share (1/2): Top 5 private mortgage insurer in the U.S. with meaningful market share, though competing in a commoditized market against Essent, MGIC, NMI, and Arch Capital [4]. Product Pipeline (1/2): Inigo integration creating new specialty insurance capabilities; digital homebuying platform being expanded. No specific next-generation products with public timelines. R&amp;D Intensity (0/1): Financial services company without formal R&amp;D spending; technology investment is operational rather than research-oriented.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Radian's mission centers on supporting homeownership through private mortgage insurance — a socially useful purpose that reduces barriers to entry for first-time homebuyers and underserved communities, but narrowly defined and not distinctive among MI peers [4]. Community Impact (1/2): The company facilitates homeownership access for borrowers who cannot afford 20% down payments, providing genuine social value. ESG Steering Committee oversees corporate responsibility initiatives, though no specific dollar amounts for charitable programs were identified [6]. Employee Retention (0/2): The prior report documented 4 rounds of layoffs in 3.5 years while reporting record profits, with Glassdoor reviews citing an insular leadership culture. The CEO transition (Thornberry retiring, Weinbach incoming) adds organizational uncertainty [3]. Insider Buying (2/2): CEO-elect Mike Weinbach purchased 170,000 shares valued at $5.77M in a personal investment ahead of assuming the CEO role, representing significant insider conviction from the incoming chief executive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results across most metrics. D/E of 16% is well below the 70% target, reflecting conservative leverage for a financial services company [4]. Forward P/E of 7.3 is deeply discounted versus the 20 target, and PEG of 0.96 indicates near-ideal growth-adjusted valuation [4]. Profit margin of 40.3% is double the 20% target, reflecting the capital-light mortgage insurance model [4]. ROE of 13.2% falls slightly below the 15% target (scoring 0.88). TTM revenue growth of 15.8% exceeds the 10% target (driven by 2 months of Inigo contribution in Q1 2026), though 5-year revenue CAGR of -3.6% reflects pre-acquisition decline in standalone MI revenue [1]. Dividend metrics are strong: 24.9% payout ratio (well below 40% target), 33 consecutive years of dividend payments, 5 consecutive years of growth, and estimated 15% 5-year dividend growth CAGR [4]. Liquidity floor cleared: 2.0M avg volume x $39.27 = $78.5M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Radian plays a moderately infinite game — the transformative $1.7B Inigo acquisition demonstrates genuine long-term diversification thinking beyond cyclical mortgage insurance, and the orderly CEO transition to Weinbach (who personally invested $5.77M in stock) signals forward-looking governance. However, the pattern of layoffs during record profits and Glassdoor criticism of leadership self-interest undermine the infinite game narrative. The company's 47-year operating history shows durability, but recent cultural strains suggest finite-game tendencies in human capital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homeownership a reality' through private mortgage insurance is socially useful but lacks the inspirational breadth of a true Just Cause — it describes a business function, not a vision of a future state so appealing that people sacrifice to advance it [4]. The Inigo acquisition pivots toward specialty insurance revenue (political risk, trade credit), which dilutes the homeownership narrative without establishing a compelling replacement purpose. Sinek would note this is a mission,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Thornberry (retiring) to Weinbach (CEO-elect June 1, 2026) is orderly and planned, demonstrating governance maturity. Weinbach's $5.77M personal stock purchase signals conviction to employees [5]. However, prior Glassdoor reviews documented 4 waves of layoffs in 3.5 years amid record profits, with an insular leadership culture and managers perceived as prioritizing their own compensation — patterns that erode team trust during a critical integration period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Radian competes against Essent, MGIC, NMI Holdings, and Arch Capital in mortgage insurance. The Inigo acquisition explicitly acknowledges that the MI-only model is insufficient for long-term growth — using competitive dynamics as motivation to build a diversified platform rather than fighting for incremental MI share [2]. Management's competitive language focuses on 'accelerating digital transformation' and diversification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$1.7B Inigo acquisition represents a significant strategic evolution from pure-play mortgage insurer to diversified specialty insurance platform, expected to double revenues [2]. This is genuine flexibility — Radian is betting on a new growth vector at Lloyd's rather than riding mortgage insurance into potential secular decline as homeownership dynamics shift. However, the pivot is additive (MI + specialty) rather than transformative (abandoning MI), limiting the existential risk taken.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$1.7B Inigo acquisition is a bold move that fundamentally changes the company's profile, requiring significant capital deployment in a market (specialty insurance) where Radian has limited direct experience [2]. The decision to pursue this during a CEO transition demonstrates strategic conviction. However, the pattern of layoffs during record profits — cutting human capital while generating $582.6M in net income — suggests leadership lacks courage to invest in people during transitions.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Radian Group trades at a deeply discounted 7.3x forward P/E with a PEG ratio of 0.96, offering compelling value for a specialty insurer generating 40.3% profit margins and 13.2% ROE [4]. The transformative $1.7B Inigo acquisition closed in Q1 2026, immediately driving 58% YoY revenue growth to $466M for the quarter and diversifying Radian from cyclical mortgage insurance into specialty insurance and reinsurance at Lloyd's [1][2]. Full-year 2025 earnings of $562.2M on $1.20B revenue demonstrate the profitability of the core MI business, while CEO-elect Weinbach's $5.77M personal stock purchase signals strong insider conviction from incoming leadership [5]. The 2.74% dividend yield with only a 24.9% payout ratio and 5 consecutive years of growth — supported by an estimated 15.3% 5-year dividend growth CAGR — provides reliable income with substantial room for future increases. At $5.1B market cap, Radian is attractively valued if the Inigo integration delivers mid-teens returns on capital deployed.</w:t>
      </w:r>
    </w:p>
    <w:p>
      <w:pPr>
        <w:spacing w:after="120"/>
      </w:pPr>
      <w:r>
        <w:rPr>
          <w:rFonts w:ascii="Calibri" w:hAnsi="Calibri"/>
          <w:b w:val="0"/>
          <w:color w:val="3A4A28"/>
          <w:sz w:val="20"/>
        </w:rPr>
        <w:t>The bear case centers on Inigo integration risk and mortgage insurance cyclicality. Deploying $1.7B in specialty insurance — a market where Radian has limited experience — carries significant execution risk that could strain management bandwidth during a simultaneous CEO transition [2]. The 5-year revenue CAGR of -3.6% reveals that the standalone MI business was in secular decline before the acquisition masked it. Housing market cyclicality remains a structural overhang: rising delinquency rates or a housing downturn would directly stress Radian's MI insurance-in-force portfolio, and the company's stock historically correlates with housing health. Cultural concerns are notable: 4 rounds of layoffs in 3.5 years while reporting record profits suggest talent retention challenges during a period when integration execution matters most [3]. The CEO transition from Thornberry to Weinbach adds leadership uncertainty at a critical inflection point, even with Weinbach's strong JPMorgan and Mr. Cooper pedigree. The negative Inspire score (-49) and MISALIGNED faith alignment label may concern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Inigo acquisition expected to deliver mid-teens returns on $1.7B deployed, transforming Radian into a diversified specialty insurer and potentially triggering a market re-rating from cyclical MI play to diversified insurer [2]</w:t>
      </w:r>
    </w:p>
    <w:p>
      <w:pPr>
        <w:spacing w:before="40" w:after="40"/>
        <w:ind w:left="283"/>
      </w:pPr>
      <w:r>
        <w:rPr>
          <w:rFonts w:ascii="Calibri" w:hAnsi="Calibri"/>
          <w:b/>
          <w:color w:val="4A6B25"/>
          <w:sz w:val="20"/>
        </w:rPr>
        <w:t xml:space="preserve">2. </w:t>
      </w:r>
      <w:r>
        <w:rPr>
          <w:rFonts w:ascii="Calibri" w:hAnsi="Calibri"/>
          <w:b w:val="0"/>
          <w:color w:val="3A4A28"/>
          <w:sz w:val="20"/>
        </w:rPr>
        <w:t>CEO-elect Weinbach's $5.77M personal stock purchase and JPMorgan/Mr. Cooper mortgage leadership experience position him to accelerate digital transformation and integration execution [5]</w:t>
      </w:r>
    </w:p>
    <w:p>
      <w:pPr>
        <w:spacing w:before="40" w:after="40"/>
        <w:ind w:left="283"/>
      </w:pPr>
      <w:r>
        <w:rPr>
          <w:rFonts w:ascii="Calibri" w:hAnsi="Calibri"/>
          <w:b/>
          <w:color w:val="4A6B25"/>
          <w:sz w:val="20"/>
        </w:rPr>
        <w:t xml:space="preserve">3. </w:t>
      </w:r>
      <w:r>
        <w:rPr>
          <w:rFonts w:ascii="Calibri" w:hAnsi="Calibri"/>
          <w:b w:val="0"/>
          <w:color w:val="3A4A28"/>
          <w:sz w:val="20"/>
        </w:rPr>
        <w:t>Forward P/E of 7.3x with PEG of 0.96 suggests significant multiple expansion potential if Inigo integration succeeds and the market reclassifies Radian as a diversified specialty insurer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Inigo integration risk — $1.7B acquisition in Lloyd's specialty insurance where Radian has limited experience, executed concurrently with a CEO transition, could strain management bandwidth and capital [2]</w:t>
      </w:r>
    </w:p>
    <w:p>
      <w:pPr>
        <w:spacing w:before="40" w:after="40"/>
        <w:ind w:left="283"/>
      </w:pPr>
      <w:r>
        <w:rPr>
          <w:rFonts w:ascii="Calibri" w:hAnsi="Calibri"/>
          <w:b/>
          <w:color w:val="4A6B25"/>
          <w:sz w:val="20"/>
        </w:rPr>
        <w:t xml:space="preserve">2. </w:t>
      </w:r>
      <w:r>
        <w:rPr>
          <w:rFonts w:ascii="Calibri" w:hAnsi="Calibri"/>
          <w:b w:val="0"/>
          <w:color w:val="3A4A28"/>
          <w:sz w:val="20"/>
        </w:rPr>
        <w:t>Housing market cyclicality — a downturn in U.S. housing prices or rising mortgage delinquency rates would directly stress Radian's core mortgage insurance portfolio [4]</w:t>
      </w:r>
    </w:p>
    <w:p>
      <w:pPr>
        <w:spacing w:before="40" w:after="40"/>
        <w:ind w:left="283"/>
      </w:pPr>
      <w:r>
        <w:rPr>
          <w:rFonts w:ascii="Calibri" w:hAnsi="Calibri"/>
          <w:b/>
          <w:color w:val="4A6B25"/>
          <w:sz w:val="20"/>
        </w:rPr>
        <w:t xml:space="preserve">3. </w:t>
      </w:r>
      <w:r>
        <w:rPr>
          <w:rFonts w:ascii="Calibri" w:hAnsi="Calibri"/>
          <w:b w:val="0"/>
          <w:color w:val="3A4A28"/>
          <w:sz w:val="20"/>
        </w:rPr>
        <w:t>Cultural erosion — 4 waves of layoffs in 3.5 years amid record profits risk losing key talent during the Inigo integration and CEO transition when execution quality matters most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Mortgage insurance is a deeply regulated, capital-intensive business requiring state insurance licenses, GSE approvals, actuarial expertise, and significant capital reserves that create formidable barriers AI startups cannot easily overcome [4]. The specialty insurance business acquired through Inigo (Lloyd's syndicate) adds further regulatory complexity in areas like political risk and trade credit that require deep domain expertise and relationships. AI enhances Radian's underwriting accuracy and claims processing rather than threatening it — the company has invested in AI governance and automated risk assessment for years [3]. However, AI-powered alternative credit scoring platforms could alter mortgage risk dynamics by expanding or shifting the insurable pool. AI Opportunity (0/1): Radian uses AI internally for risk assessment and underwriting automation, but does not generate quantifiable revenue from AI-related products or services sold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Radian Q1 2026 Financial Results — $466M revenue (up 58% YoY), $124.1M earnings, 2 months Inigo contribution, businesswire.com, May 2026</w:t>
      </w:r>
    </w:p>
    <w:p>
      <w:pPr>
        <w:spacing w:before="20" w:after="20"/>
        <w:ind w:left="170"/>
      </w:pPr>
      <w:r>
        <w:rPr>
          <w:rFonts w:ascii="Calibri" w:hAnsi="Calibri"/>
          <w:b/>
          <w:color w:val="4A6B25"/>
          <w:sz w:val="15"/>
        </w:rPr>
        <w:t xml:space="preserve">2. </w:t>
      </w:r>
      <w:r>
        <w:rPr>
          <w:rFonts w:ascii="Calibri" w:hAnsi="Calibri"/>
          <w:b w:val="0"/>
          <w:color w:val="3A4A28"/>
          <w:sz w:val="17"/>
        </w:rPr>
        <w:t>Radian Inigo Acquisition and CEO Transition — $1.7B deal closed Q1 2026, Weinbach CEO-elect June 2026, Thornberry retiring end of 2026, HousingWire/Yahoo Finance, 2026</w:t>
      </w:r>
    </w:p>
    <w:p>
      <w:pPr>
        <w:spacing w:before="20" w:after="20"/>
        <w:ind w:left="170"/>
      </w:pPr>
      <w:r>
        <w:rPr>
          <w:rFonts w:ascii="Calibri" w:hAnsi="Calibri"/>
          <w:b/>
          <w:color w:val="4A6B25"/>
          <w:sz w:val="15"/>
        </w:rPr>
        <w:t xml:space="preserve">3. </w:t>
      </w:r>
      <w:r>
        <w:rPr>
          <w:rFonts w:ascii="Calibri" w:hAnsi="Calibri"/>
          <w:b w:val="0"/>
          <w:color w:val="3A4A28"/>
          <w:sz w:val="17"/>
        </w:rPr>
        <w:t>Radian AI Governance and Digital Transformation — data science investment, automated underwriting, HousingWire/Glassdoor, 2026</w:t>
      </w:r>
    </w:p>
    <w:p>
      <w:pPr>
        <w:spacing w:before="20" w:after="20"/>
        <w:ind w:left="170"/>
      </w:pPr>
      <w:r>
        <w:rPr>
          <w:rFonts w:ascii="Calibri" w:hAnsi="Calibri"/>
          <w:b/>
          <w:color w:val="4A6B25"/>
          <w:sz w:val="15"/>
        </w:rPr>
        <w:t xml:space="preserve">4. </w:t>
      </w:r>
      <w:r>
        <w:rPr>
          <w:rFonts w:ascii="Calibri" w:hAnsi="Calibri"/>
          <w:b w:val="0"/>
          <w:color w:val="3A4A28"/>
          <w:sz w:val="17"/>
        </w:rPr>
        <w:t>ChartMill / StockAnalysis — RDN Key Statistics, forward P/E 7.3, PEG 0.96, profit margin 40.3%, D/E 16%,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TipRanks — CEO-Elect Weinbach purchases 170,000 shares ($5.77M), significant insider conviction, 2026</w:t>
      </w:r>
    </w:p>
    <w:p>
      <w:pPr>
        <w:spacing w:before="20" w:after="20"/>
        <w:ind w:left="170"/>
      </w:pPr>
      <w:r>
        <w:rPr>
          <w:rFonts w:ascii="Calibri" w:hAnsi="Calibri"/>
          <w:b/>
          <w:color w:val="4A6B25"/>
          <w:sz w:val="15"/>
        </w:rPr>
        <w:t xml:space="preserve">6. </w:t>
      </w:r>
      <w:r>
        <w:rPr>
          <w:rFonts w:ascii="Calibri" w:hAnsi="Calibri"/>
          <w:b w:val="0"/>
          <w:color w:val="3A4A28"/>
          <w:sz w:val="17"/>
        </w:rPr>
        <w:t>Radian ESG Tear Sheets and Corporate Responsibility — radian.com,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