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SMXT</w:t>
      </w:r>
      <w:r>
        <w:rPr>
          <w:rFonts w:ascii="Calibri" w:hAnsi="Calibri"/>
          <w:b/>
          <w:color w:val="1A2010"/>
          <w:sz w:val="40"/>
        </w:rPr>
        <w:t xml:space="preserve">  SolarMax Technology,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2026-08-07 · Inspire: 57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Solar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SolarMax Technology is an integrated solar and renewable energy company offering residential/commercial solar installation, LED systems, and utility-scale EPC (Engineering, Procurement, Construction) services for solar farm and battery energy storage projects. The company has pivoted toward large-scale BESS and EPC contracts in Texas and Puerto Rico worth more than $500M in expected revenue, positioning its battery systems for grid support and AI/data-center power demand. Founded in 2008 and headquartered in Riverside, California.</w:t>
      </w:r>
    </w:p>
    <w:p>
      <w:r>
        <w:rPr>
          <w:rFonts w:ascii="Calibri" w:hAnsi="Calibri"/>
          <w:b/>
          <w:color w:val="6E8450"/>
          <w:sz w:val="18"/>
        </w:rPr>
        <w:t>110 Employees · https://www.solarmaxtech.com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SolarMax has pivoted from primarily residential solar installation toward utility-scale EPC and battery energy storage (BESS) contracting, with EPC services now representing 66% of FY2025 revenue and three large-scale BESS contracts in Texas and Puerto Rico worth more than $500M in expected revenue — a significant business-model evolution that has driven revenue from $23M (FY2024) to $91M (FY2025), a nearly 300% increase [1]. AI Deployment (0/2): No AI products ship to customers and no internal AI-driven savings are quantified; the company markets BESS systems as supporting 'AI-driven data centers' but this describes customer-side demand, not the company's own AI deployment [2]. Market Share (1/2): SolarMax is a meaningful but non-leading participant — 4,000+ Southern California installations since 2008 and 400 MW of utility-scale EPC completed or in development — competing against far larger players (NextEra, Fluence, First Solar) with no claimed share leadership [2]. Pipeline (2/2): Q1 2026 revenue grew 114% YoY to $14.8M, and the three named BESS contracts in Texas and Puerto Rico carry specific dollar figures (&gt;$500M) providing real multi-year revenue visibility [1]. R&amp;D Intensity (0/1): No R&amp;D spend disclosure was found; engineering investment appears embedded in project delivery costs rather than disclosed as a distinct R&amp;D line.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SolarMax's stated purpose of helping customers reduce costs and carbon footprint through solar and storage is standard industry messaging, interchangeable with any residential/commercial solar installer, and not distinctive [2]. Community Impact (0/2): No evidence of charitable programs or distinctive community investment beyond the inherent environmental benefit of renewable energy deployment. Employee Retention (0/2): With 110 employees and no public retention data, a former CFO filed a wrongful-termination lawsuit alleging the company reported approximately $50M in 'phantom revenue' through round-trip transactions in 2011-2012 — independent auditors found no wrongdoing, but the litigation and allegation are a governance red flag rather than evidence of a trust-based culture [3]. Insider Buying (0/2): No evidence of net insider buying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avg_daily_volume (224,798 shares) x stock_price ($0.3854) = ~$86,637, far below the $1,000,000 minimum required for IOWN tradability, so Infrastructure is automatically scored 0 [4]. For reference, the balance sheet shows negative equity of -$11.4M (making D/E and ROE not meaningfully calculable), TTM profit margin of -5.40% on 5.92% gross margins, and an Altman Z-Score of -0.62 signaling elevated bankruptcy risk. TTM revenue growth of 309.46% is strong but the stock has fallen from a 52-week high of $1.55 to $0.3854 (a ~75% decline), reflecting market skepticism about margin sustainability on razor-thin utility EPC contracts.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SolarMax is a small, recently-public (2024 IPO) company whose strategic pivot from residential solar to utility-scale EPC/BESS was driven by contract opportunity and NEM 3.0-driven residential decline rather than a deeply held cause. With 110 employees and negative equity, the company lacks the organizational depth and balance-sheet cushion for sustained infinite-game investment, and the unresolved CFO litigation over historical revenue reporting raises questions about internal trust.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SolarMax's purpose — enabling carbon reduction through solar and storage — is socially meaningful but generic among solar installers, and the pivot to utility-scale EPC appears driven by California's NEM 3.0 policy squeezing residential demand rather than by a distinctive cause [1][2]. No evidence the company frames its strategy in terms of an idealistic future state beyond commercial survival.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A former CFO's wrongful-termination lawsuit alleging the company reported ~$50M in phantom revenue via round-trip transactions (unproven, and independent audits found no wrongdoing) nonetheless signals unresolved internal conflict at the executive level [3]. With only 110 employees, no further culture data is available.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SolarMax frames its much larger competitors (NextEra, Fluence, First Solar) as sources of learning; company communications focus on its own contract wins rather than competitive self-improvement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shift from residential solar installation to utility-scale EPC and BESS contracting is a real strategic adaptation to NEM 3.0's residential headwinds, but it remains within the same broad solar/renewable-energy sector rather than a wholesale reinvention, and appears reactive to regulatory pressure rather than cause-driven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Pursuing $500M+ in utility-scale BESS contracts that dwarf the company's ~$22-36M market cap required real conviction and balance-sheet risk, representing a genuine bet on a new growth avenue during a residential-solar downturn, though it is unclear whether this reflects principled long-term strategy or a scramble for any available revenue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SolarMax has undergone a dramatic revenue transformation, with TTM revenue reaching $98.89M (+309% YoY) and Q1 2026 revenue up 114% YoY to $14.8M, driven by a shift toward utility-scale EPC and BESS contracting [1]. Three named BESS contracts in Texas and Puerto Rico carry over $500M in expected revenue, and the company explicitly positions its battery systems around grid support for AI/data-center power demand — a genuine secular tailwind [1][2]. Gross margin has stabilized around 20.5% on recent EPC work, and net losses have narrowed materially (Q1 2026 net loss of $0.3M vs. $1.3M a year earlier), suggesting the utility-scale pivot may be approaching breakeven execution.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severe. SolarMax carries negative shareholder equity (-$11.4M), an Altman Z-Score of -0.62 signaling elevated bankruptcy risk, and TTM profit margins of -5.40% on thin 5.92% gross margins — even modest cost overruns on the $500M+ EPC backlog could erase profitability entirely [4]. Average daily dollar volume of roughly $87,000 is far below the $1M IOWN liquidity floor, making the stock effectively untradeable at scale and automatically zeroing the Infrastructure score regardless of the revenue growth story [4]. The stock has fallen ~75% from its 52-week high of $1.55 to $0.3854, and an unresolved lawsuit from a terminated CFO alleging historically inflated 'phantom revenue' (unproven, but litigation is ongoing) adds governance overhang even though independent auditors found no wrongdoing [3][4].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Successful execution and revenue recognition on the three named BESS contracts in Texas and Puerto Rico (&gt;$500M expected revenue) would validate the utility-scale pivot and could restore positive equity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Continued narrowing of net losses (Q1 2026 loss of $0.3M vs $1.3M prior year) toward sustained profitability would materially de-risk the balance sheet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Growing AI data center electricity demand creates a structural, ongoing need for grid-support BESS infrastructure in power-constrained markets like Texas, directly benefiting SolarMax's positioning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Negative shareholder equity of -$11.4M and an Altman Z-Score of -0.62 signal real financial distress risk on a company executing $500M+ of utility-scale contracts that dwarf its balance sheet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Average daily dollar volume of roughly $87,000 falls far below institutional liquidity thresholds, mechanically zeroing the Infrastructure score and making meaningful position sizing impractical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Unresolved litigation from a terminated CFO alleging historical revenue misstatement, while disputed and unproven, creates governance and disclosure-quality overhang for a company now executing much larger contracts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SolarMax's core business — physically installing solar panels and constructing utility-scale battery storage systems — involves hands-on construction, permitting, and site-specific engineering that AI cannot substitute [1]. AI-driven data center growth is a direct demand tailwind: the company explicitly markets its BESS systems as 'engineered for grid support and AI/data center energy demands,' and rising electricity needs from AI infrastructure increase, not threaten, demand for grid-scale storage [2]. AI Opportunity (1/1): The three BESS contracts (&gt;$500M expected revenue) in Texas and Puerto Rico are explicitly positioned around grid resilience for AI/data-center-driven power demand, giving SolarMax a quantifiable, named revenue pipeline tied to the AI infrastructure buildout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57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SolarMax Technology Q1 2026 and FY2025 Earnings Releases and 8-K Filings — Revenue Growth, BESS Contracts, Margin Data,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SolarMax Technology corporate website and press coverage — utility-scale BESS positioning for AI/data-center energy demand,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MarketScreener, CIS.org — SolarMax Technology CFO Lawsuit and Governance Coverage,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StockAnalysis.com — SMXT Key Statistics, Financial Data, and Ratios,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