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STEX</w:t>
      </w:r>
      <w:r>
        <w:rPr>
          <w:rFonts w:ascii="Calibri" w:hAnsi="Calibri"/>
          <w:b/>
          <w:color w:val="1A2010"/>
          <w:sz w:val="40"/>
        </w:rPr>
        <w:t xml:space="preserve">  Streamex Corp.</w:t>
      </w:r>
    </w:p>
    <w:p>
      <w:pPr>
        <w:spacing w:after="120"/>
      </w:pPr>
      <w:r>
        <w:rPr>
          <w:rFonts w:ascii="Calibri" w:hAnsi="Calibri"/>
          <w:b/>
          <w:color w:val="6E8450"/>
          <w:sz w:val="18"/>
        </w:rPr>
        <w:t>GROWTH SLEEVE · 2026-07-20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Streamex Corp. (formerly BioSig Technologies) is a technology and infrastructure company focused on tokenization and digitalization of commodity real-world assets. The company operates the Streamex platform for tokenized commodities and issues GLDY, a gold-backed, yield-bearing digital security on the Solana blockchain. Completed a reverse merger with Streamex Exchange Corporation in September 2025, pivoting entirely from its legacy medical device business. Market cap approximately $29M.</w:t>
      </w:r>
    </w:p>
    <w:p>
      <w:r>
        <w:rPr>
          <w:rFonts w:ascii="Calibri" w:hAnsi="Calibri"/>
          <w:b/>
          <w:color w:val="6E8450"/>
          <w:sz w:val="18"/>
        </w:rPr>
        <w:t>https://www.streamex.com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Streamex abandoned its legacy BioSig medical device business entirely in September 2025. Under the current business model, Q1 2026 marked only the 'transition from product preparation to early commercialization' with the GLDY launch and first dividend payment to token holders [1]. No successful revenue-generating product track record exists. AI Deployment (0/2): No AI products or AI-driven revenue. The former BioSig Mayo Clinic AI collaboration was abandoned in the pivot [2]. Market Share (1/2): Streamex is positioning as one of the first publicly traded, fully regulated RWA tokenization companies in the U.S., with partnerships including tZERO, Siebert, Equity Trust, Wintermute, and Orca — a genuine first-mover claim in a nascent market [3]. Pipeline (1/2): GLDY gold-backed token launched with first attestation in process, partnerships expanding distribution, and Siebert providing regulated secondary market infrastructure through tZERO [3]. The $1.1B financing agreement for gold-backed treasury strategy provides scaling potential. R&amp;D Intensity (1/1): Significant investment in blockchain infrastructure, regulatory compliance (FINRA/SEC broker-dealer registration pursuit), and platform development relative to early-stage fintech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Streamex's vision to 'bridge the gap between traditional finance and the digital economy, unlocking new opportunities for investors and institutions worldwide' is a generic fintech/crypto mission interchangeable with dozens of blockchain companies [2]. No distinctive purpose beyond market positioning. Community Impact (0/2): No evidence of charitable programs, community investment, or social impact initiatives. The company has no disclosed employee count and is in early startup mode. Employee Retention (0/2): No employee count, tenure, or retention data available. Complete leadership overhaul in September 2025 with the reverse merger [2]. New CFO Christine Plummer (ex-Coinbase, Morgan Stanley) appointed March 2026 and Board additions in February 2026 suggest ongoing organizational building [2]. Insider Buying (1/2): Co-Founders Morgan Lekstrom and Henry McPhie have forgone equity grants for the current year to reduce shareholder dilution, signaling alignment with shareholders [3]. CEO McPhie and CIO Williams maintain meaningful equity exposure through the share exchange transaction.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as a pre-revenue company. The company is debt-free after retiring $50M in convertible debentures with proceeds from a $40.25M January 2026 public offering, bringing D/E to approximately 0% — the only metric scoring well [1][3]. ROE remains deeply negative (estimated -700%+) reflecting accumulated losses of over $460M against minimal equity [1]. Profit margin is effectively 0% with near-zero revenue as the platform has not yet scaled commercially. Forward P/E, PEG, and revenue growth metrics are not meaningful for a pre-revenue company. The stock has declined 29% from $1.11 to $0.79 since April 2026, with market cap shrinking to approximately $29M [4]. Liquidity floor check: ~1,500,000 avg volume x $0.79 = $1.19M daily — barely clears the $1M threshold and could trigger infrastructure = 0 on further price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Streamex has completely reinvented itself — from medical devices to blockchain tokenization — demonstrating strategic opportunism rather than infinite game thinking. The pivot from BioSig was driven by the company's inability to commercialize its medical device business, not by a deepening of purpose. The language focuses on capturing first-mover advantage in RWA tokenization rather than building enduring capability, and the company's purpose has not survived more than one strategic cycle.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Streamex has no Just Cause in the Sinek sense. The company abandoned its entire medical device mission to pursue tokenization, then oriented its balance sheet around gold-backed treasury management [2][3]. This is strategic opportunism — the company exists to capture financial returns in emerging markets, not to advance a vision of a better future. No consistent purpose has survived beyond 18 months.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underwent a complete leadership overhaul in September 2025 with the reverse merger, then added Executive Chairman Morgan Lekstrom in February 2026 and CFO Christine Plummer in March 2026 [2]. No employee count is disclosed, no cultural data exists, and the ongoing organizational building from scratch suggests insufficient organizational stability for trust to develop.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Streamex's competitive language focuses on being 'first-mover' and 'pioneering' in RWA tokenization rather than acknowledging competitors' strengths [3]. The framing is about capturing market position before others, which is finite competitive thinking. The partnership announcements with tZERO and Siebert are framed as validation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BioSig medical devices to Streamex blockchain tokenization is undeniably dramatic strategic flexibility — the company completely abandoned its core business and entered an entirely new market [2][3]. However, this was driven by financial necessity (BioSig was burning cash with no path to profitability) rather than a deepening of purpose. Existential flexibility born of desperation, not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reverse merger and pivot to tokenization was a survival move, not a courageous long-term bet [2][3]. The co-founders forgoing equity grants to reduce dilution shows some alignment, but raising $40.25M in dilutive public offerings while generating zero revenue is ambitious speculation rather than validated courage. No track record of execution exists to distinguish courage from recklessness.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Streamex is a speculative micro-cap ($29M market cap) that pivoted from medical devices (BioSig) to blockchain-enabled real-world asset tokenization in September 2025. Q1 2026 marked the transition from 'product preparation to early commercialization' with the GLDY gold-backed token launch, first dividend payment to holders, and first attestation in process [1]. The company secured partnerships with tZERO, Siebert, Equity Trust, Wintermute, and Orca for distribution, liquidity, and secondary trading [3]. New CFO Christine Plummer (ex-Coinbase, Morgan Stanley) strengthens institutional credibility, and the balance sheet is clean — debt-free with cash from a $40.25M January 2026 offering [1][2]. Co-founders forgoing equity grants signals alignment with minority shareholders.</w:t>
      </w:r>
    </w:p>
    <w:p>
      <w:pPr>
        <w:spacing w:after="120"/>
      </w:pPr>
      <w:r>
        <w:rPr>
          <w:rFonts w:ascii="Calibri" w:hAnsi="Calibri"/>
          <w:b w:val="0"/>
          <w:color w:val="3A4A28"/>
          <w:sz w:val="20"/>
        </w:rPr>
        <w:t>Revenue remains essentially zero as the platform has not yet scaled commercially, and the company's $461M accumulated net loss reflects the chaotic strategic pivot [1]. The stock declined 29% from $1.11 to $0.79 since April, shrinking market cap to $29M, and a KYC vendor integration issue delayed investor onboarding, slowing early growth [3]. The $0.79 share price puts liquidity barely above the $1M daily threshold — further price decline would trigger the IOWN liquidity floor. The $1.1B financing agreement for gold-backed treasury strategy remains aspirational with no execution proof. With zero track record in fintech or commodity markets, complete management turnover, and dependence on regulatory approvals that may not materialize, this is a concept-stage company operating in a hype-driven market unsuitable for the IOWN framework which values proven execution and financial durability.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GLDY gold-backed token scaling beyond initial launch through tZERO secondary market infrastructure and Siebert distribution partnership, with backlogged signups being processed after KYC vendor issue resolution [3]</w:t>
      </w:r>
    </w:p>
    <w:p>
      <w:pPr>
        <w:spacing w:before="40" w:after="40"/>
        <w:ind w:left="283"/>
      </w:pPr>
      <w:r>
        <w:rPr>
          <w:rFonts w:ascii="Calibri" w:hAnsi="Calibri"/>
          <w:b/>
          <w:color w:val="4A6B25"/>
          <w:sz w:val="20"/>
        </w:rPr>
        <w:t xml:space="preserve">2. </w:t>
      </w:r>
      <w:r>
        <w:rPr>
          <w:rFonts w:ascii="Calibri" w:hAnsi="Calibri"/>
          <w:b w:val="0"/>
          <w:color w:val="3A4A28"/>
          <w:sz w:val="20"/>
        </w:rPr>
        <w:t>FINRA/SEC broker-dealer registration approval would create a meaningful regulatory moat as one of the first publicly traded, fully regulated RWA tokenization platforms in the U.S. [3]</w:t>
      </w:r>
    </w:p>
    <w:p>
      <w:pPr>
        <w:spacing w:before="40" w:after="40"/>
        <w:ind w:left="283"/>
      </w:pPr>
      <w:r>
        <w:rPr>
          <w:rFonts w:ascii="Calibri" w:hAnsi="Calibri"/>
          <w:b/>
          <w:color w:val="4A6B25"/>
          <w:sz w:val="20"/>
        </w:rPr>
        <w:t xml:space="preserve">3. </w:t>
      </w:r>
      <w:r>
        <w:rPr>
          <w:rFonts w:ascii="Calibri" w:hAnsi="Calibri"/>
          <w:b w:val="0"/>
          <w:color w:val="3A4A28"/>
          <w:sz w:val="20"/>
        </w:rPr>
        <w:t>Revenue inflection expected in 2026 as tokenization platform fees, GLDY dividends to holders, and institutional demand from $100M in indications of interest begin converting to actual capital flows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with $461M accumulated losses — the company has no proven ability to generate sustainable income from its tokenization business model, and the $29M market cap reflects extreme speculative risk [1]</w:t>
      </w:r>
    </w:p>
    <w:p>
      <w:pPr>
        <w:spacing w:before="40" w:after="40"/>
        <w:ind w:left="283"/>
      </w:pPr>
      <w:r>
        <w:rPr>
          <w:rFonts w:ascii="Calibri" w:hAnsi="Calibri"/>
          <w:b/>
          <w:color w:val="4A6B25"/>
          <w:sz w:val="20"/>
        </w:rPr>
        <w:t xml:space="preserve">2. </w:t>
      </w:r>
      <w:r>
        <w:rPr>
          <w:rFonts w:ascii="Calibri" w:hAnsi="Calibri"/>
          <w:b w:val="0"/>
          <w:color w:val="3A4A28"/>
          <w:sz w:val="20"/>
        </w:rPr>
        <w:t>Stock at $0.79 with $1.19M daily traded value barely clears the IOWN $1M liquidity floor — further price decline would trigger infrastructure score of 0 and make the position untradeable for institutional investors</w:t>
      </w:r>
    </w:p>
    <w:p>
      <w:pPr>
        <w:spacing w:before="40" w:after="40"/>
        <w:ind w:left="283"/>
      </w:pPr>
      <w:r>
        <w:rPr>
          <w:rFonts w:ascii="Calibri" w:hAnsi="Calibri"/>
          <w:b/>
          <w:color w:val="4A6B25"/>
          <w:sz w:val="20"/>
        </w:rPr>
        <w:t xml:space="preserve">3. </w:t>
      </w:r>
      <w:r>
        <w:rPr>
          <w:rFonts w:ascii="Calibri" w:hAnsi="Calibri"/>
          <w:b w:val="0"/>
          <w:color w:val="3A4A28"/>
          <w:sz w:val="20"/>
        </w:rPr>
        <w:t>Regulatory risk: failure to obtain broker-dealer registration, adverse crypto regulation, or SEC enforcement actions against tokenized securities could undermine the entire business model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Streamex's core business of commodity tokenization and blockchain-enabled financial infrastructure faces moderate AI disruption risk. AI could enhance competing fintech platforms, automate token management, and create smarter trading algorithms that commoditize the tokenization layer [3]. However, the regulatory compliance moat (FINRA/SEC broker-dealer registration pursuit) and physical gold backing provide some protection against pure-tech disruption — AI cannot replicate physical gold custody or regulatory licenses. The business model relies on infrastructure, custody, and compliance rather than services easily automated by AI. AI Opportunity (0/1): No AI revenue or AI-powered products. The former BioSig AI healthcare collaboration was abandoned in the pivot to blockchain, and the Streamex platform does not incorporate AI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Streamex Corp. Q1 2026 Financial Results — early commercialization transition, GLDY launch, debt retirement, $40.25M offering; biosig.com, May 2026</w:t>
      </w:r>
    </w:p>
    <w:p>
      <w:pPr>
        <w:spacing w:before="20" w:after="20"/>
        <w:ind w:left="170"/>
      </w:pPr>
      <w:r>
        <w:rPr>
          <w:rFonts w:ascii="Calibri" w:hAnsi="Calibri"/>
          <w:b/>
          <w:color w:val="4A6B25"/>
          <w:sz w:val="15"/>
        </w:rPr>
        <w:t xml:space="preserve">2. </w:t>
      </w:r>
      <w:r>
        <w:rPr>
          <w:rFonts w:ascii="Calibri" w:hAnsi="Calibri"/>
          <w:b w:val="0"/>
          <w:color w:val="3A4A28"/>
          <w:sz w:val="17"/>
        </w:rPr>
        <w:t>Streamex Corp. Leadership Changes — CEO Henry McPhie, Executive Chairman Morgan Lekstrom, CFO Christine Plummer (ex-Coinbase), Board additions; biosig.com, 2025-2026</w:t>
      </w:r>
    </w:p>
    <w:p>
      <w:pPr>
        <w:spacing w:before="20" w:after="20"/>
        <w:ind w:left="170"/>
      </w:pPr>
      <w:r>
        <w:rPr>
          <w:rFonts w:ascii="Calibri" w:hAnsi="Calibri"/>
          <w:b/>
          <w:color w:val="4A6B25"/>
          <w:sz w:val="15"/>
        </w:rPr>
        <w:t xml:space="preserve">3. </w:t>
      </w:r>
      <w:r>
        <w:rPr>
          <w:rFonts w:ascii="Calibri" w:hAnsi="Calibri"/>
          <w:b w:val="0"/>
          <w:color w:val="3A4A28"/>
          <w:sz w:val="17"/>
        </w:rPr>
        <w:t>Streamex Corp. May 2026 Shareholder Update — GLDY platform progress, tZERO/Siebert partnerships, Wintermute/Orca integrations, KYC issue resolution; GlobeNewswire, May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STEX stock price $0.79, market cap $29M, volume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