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TRVI</w:t>
      </w:r>
      <w:r>
        <w:rPr>
          <w:rFonts w:ascii="Calibri" w:hAnsi="Calibri"/>
          <w:b/>
          <w:color w:val="1A2010"/>
          <w:sz w:val="40"/>
        </w:rPr>
        <w:t xml:space="preserve">  Trevi Therapeutics, Inc.</w:t>
      </w:r>
    </w:p>
    <w:p>
      <w:pPr>
        <w:spacing w:after="120"/>
      </w:pPr>
      <w:r>
        <w:rPr>
          <w:rFonts w:ascii="Calibri" w:hAnsi="Calibri"/>
          <w:b/>
          <w:color w:val="6E8450"/>
          <w:sz w:val="18"/>
        </w:rPr>
        <w:t>GROWTH SLEEVE · 2026-08-02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Trevi Therapeutics is a clinical-stage biopharmaceutical company developing Haduvio (oral nalbuphine extended-release) for the treatment of chronic cough in patients with idiopathic pulmonary fibrosis (IPF), non-IPF interstitial lung disease (ILD), and refractory chronic cough (RCC). The company is also exploring nalbuphine ER for levodopa-induced dyskinesia in Parkinson's disease. Founded in 2011 and headquartered in New Haven, Connecticut.</w:t>
      </w:r>
    </w:p>
    <w:p>
      <w:r>
        <w:rPr>
          <w:rFonts w:ascii="Calibri" w:hAnsi="Calibri"/>
          <w:b/>
          <w:color w:val="6E8450"/>
          <w:sz w:val="18"/>
        </w:rPr>
        <w:t>34 Employees · https://www.trevitherapeutics.com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Trevi achieved significant clinical milestones: Phase 2b CORAL trial demonstrated positive topline results in IPF chronic cough (published in JAMA), Phase 2a RIVER trial showed positive results in refractory chronic cough, and the company gained FDA alignment on its Phase 3 development plan in March 2026, initiating two parallel global Phase 3 pivotal trials [1]. This progression from research-stage to registration-stage company is a meaningful transformation. AI Deployment (0/2): No evidence of AI deployment in drug development, clinical trial optimization, or internal operations; the company is focused on a single therapeutic modality without AI-driven tools [3]. Market Share (1/2): Trevi occupies a unique position as the only company in late-stage development with a kappa-opioid receptor agonist targeting IPF-related chronic cough, a condition with no FDA-approved treatments [1]. Not yet on market but defining the category. Product Pipeline (2/2): Two Phase 3 IPF cough trials initiated in 2026 with topline data expected by 2028, followed by sequential expansion into non-IPF ILD and RCC using overlapping pulmonologist networks; $162M equity offering in April 2026 fully funds the pivotal program [1]. R&amp;D Intensity (0/1): All spending is effectively R&amp;D given the clinical stage, but with only 34 employees, the company has limited R&amp;D scale relative to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Trevi's purpose is to develop treatments for chronic cough conditions that significantly impact patients' quality of life, particularly in IPF where no approved treatment exists [1]. The mission is clear, identifies a genuine unmet medical need, and differentiates from generic pharma statements by targeting a specific underserved patient population. However, treating unmet diseases is the baseline purpose of clinical-stage biotech. Community Impact (0/2): No evidence of charitable programs or community investment; 34-person pre-revenue company with limited resources. Employee Retention (1/2): CEO Jennifer Good co-founded Trevi in 2011 and has led for 15+ years, CDO Dr. James Cassella brings 35+ years of CNS experience, and new CFO David Hastings (January 2026) brings 25+ years of public biotech financial leadership [3][4]. The company attracts experienced talent despite its small size. Insider Buying (0/2): Zero insiders buying in the last 12 months, with two insiders selling $583K worth of shares [5]. Net insider selling signals lack of open-market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most financial metrics unavailable or negative. D/E of 0.0% scores a perfect 1.0 (1x weight), reflecting a nearly debt-free balance sheet with $682K total debt against approximately $334M in cash and securities following the $162M April 2026 equity offering [1][2]. ROE of -33.59% scores 0 (2x weight) as the company burns cash against equity for clinical development. Forward P/E, PEG, profit margin, and revenue growth metrics are all unavailable since the company generates zero product revenue. Only D/E (1x, score 1.0) and ROE (2x, score 0) are scorable, yielding weighted sum of 1.0/3.0. Liquidity floor cleared: 2.57M avg volume x $18.25 = $46.9M daily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Trevi demonstrates some infinite game characteristics: a genuine commitment to treating an underserved medical condition, CEO Jennifer Good's 15-year consistent focus on this single therapeutic area, and the courage to invest in multi-year clinical programs without revenue. However, the company is fundamentally a single-asset biotech with binary Phase 3 risk, too young and too small to have been tested through the kinds of crises that reveal true infinite game character.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Trevi's purpose of developing the first approved treatment for chronic cough in IPF patients, a condition affecting approximately 80% of the ~100,000 US IPF patients with no current treatment options, represents a genuine medical need [1]. CEO Good's 15-year focus on this single therapeutic area demonstrates consistency of purpose. However, every clinical-stage biotech exists to treat an unmet need, and the cause has not been validated through decades of execution or strategic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34 employees, Trevi operates as a tight-knit team where individual contributions are critical. The company has attracted experienced leaders: CDO Dr. Cassella (35+ years CNS experience), CFO Hastings (25+ years public biotech finance) [3][4]. CEO Good's consistent leadership through multiple clinical milestones provides stability. However, the company is too small to meaningfully evaluate organizational trust dynamics.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Trevi operates without direct competitors for IPF chronic cough treatment but positions Haduvio's differentiated kappa-opioid mechanism as advancing patient access rather than defeating alternative approaches [1]. The company's competitive language focuses on clinical efficacy and serving patients rather than market share warfare. This is an inherently collaborative approach in rare disease therapeutics.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Trevi is a single-asset company with its entire existence depending on Haduvio (nalbuphine ER) for chronic cough [1]. The sequential expansion strategy (IPF to non-IPF ILD to RCC) broadens the addressable market but uses the same drug in related indications. If Phase 3 trials fail, the company has no fallback business. This is the inherent rigidity of early-stage biotech — the company hasn't faced the test because it hasn't had a profitable core business to potentially abandon.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dual parallel global Phase 3 trials represents a significant capital commitment for a 34-person company with no revenue [1]. The $162M equity offering in April 2026 diluted existing shareholders in service of fully funding the pivotal program through 2030 rather than pursuing a smaller, slower path. CEO Good has maintained strategic focus on nalbuphine ER for 15 years without diversifying into other assets that might reduce binary risk but dilute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Trevi Therapeutics is at a major clinical inflection point with two parallel global Phase 3 pivotal trials for Haduvio in IPF chronic cough initiated in 2026, targeting topline data by 2028 [1]. Positive Phase 2b CORAL data published in JAMA provides strong de-risking, and FDA alignment on endpoints and trial design establishes a clear path to becoming the first FDA-approved treatment for a condition affecting approximately 80,000 US IPF patients [1]. At $2.59B market cap, the stock reflects meaningful probability of approval, and the $162M April 2026 equity offering funds operations into 2030, covering both pivotal trials with cash runway [1]. The sequential expansion strategy into non-IPF ILD and refractory chronic cough leverages overlapping pulmonologist networks and could expand the total addressable market to multiple billions. Analyst consensus of Strong Buy with average price target of $26.18 (43% upside) reflects confidence in the clinical program [2].</w:t>
      </w:r>
    </w:p>
    <w:p>
      <w:pPr>
        <w:spacing w:after="120"/>
      </w:pPr>
      <w:r>
        <w:rPr>
          <w:rFonts w:ascii="Calibri" w:hAnsi="Calibri"/>
          <w:b w:val="0"/>
          <w:color w:val="3A4A28"/>
          <w:sz w:val="20"/>
        </w:rPr>
        <w:t>The bear case is the inherent binary risk of clinical-stage biotech. Trevi has zero revenue, -33.59% ROE, and a $2.59B market cap built entirely on Phase 3 success probability [2]. If either pivotal trial misses its primary endpoint, the stock faces catastrophic downside of 70%+ given no fallback pipeline. The $162M equity offering in April 2026 diluted existing shareholders, and the company burns approximately $50M+ annually with no offsetting revenue [1]. Insiders have been net sellers ($583K in the past 12 months) with zero insider buying, which is concerning for a pre-revenue company relying on management conviction [5]. The competitive landscape could shift if AI-accelerated drug discovery produces alternative chronic cough treatments before Haduvio reaches market. Nalbuphine ER's side effect profile (nausea, constipation, dizziness) could limit commercial adoption even if approved. The 34-person team must scale dramatically for commercialization, adding execution risk and costs not yet reflected in the burn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Two parallel global Phase 3 pivotal trials in IPF chronic cough initiated in 2026, with topline data expected by 2028 that would position Haduvio as the first-in-class approved treatment [1]</w:t>
      </w:r>
    </w:p>
    <w:p>
      <w:pPr>
        <w:spacing w:before="40" w:after="40"/>
        <w:ind w:left="283"/>
      </w:pPr>
      <w:r>
        <w:rPr>
          <w:rFonts w:ascii="Calibri" w:hAnsi="Calibri"/>
          <w:b/>
          <w:color w:val="4A6B25"/>
          <w:sz w:val="20"/>
        </w:rPr>
        <w:t xml:space="preserve">2. </w:t>
      </w:r>
      <w:r>
        <w:rPr>
          <w:rFonts w:ascii="Calibri" w:hAnsi="Calibri"/>
          <w:b w:val="0"/>
          <w:color w:val="3A4A28"/>
          <w:sz w:val="20"/>
        </w:rPr>
        <w:t>Cash position of approximately $334M following $162M April 2026 offering, providing runway into 2030 and removing near-term dilution or funding risk [1]</w:t>
      </w:r>
    </w:p>
    <w:p>
      <w:pPr>
        <w:spacing w:before="40" w:after="40"/>
        <w:ind w:left="283"/>
      </w:pPr>
      <w:r>
        <w:rPr>
          <w:rFonts w:ascii="Calibri" w:hAnsi="Calibri"/>
          <w:b/>
          <w:color w:val="4A6B25"/>
          <w:sz w:val="20"/>
        </w:rPr>
        <w:t xml:space="preserve">3. </w:t>
      </w:r>
      <w:r>
        <w:rPr>
          <w:rFonts w:ascii="Calibri" w:hAnsi="Calibri"/>
          <w:b w:val="0"/>
          <w:color w:val="3A4A28"/>
          <w:sz w:val="20"/>
        </w:rPr>
        <w:t>Sequential expansion strategy into non-IPF ILD and refractory chronic cough, leveraging overlapping physician networks to expand total addressable market to multi-billion dollar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two pivotal trials must both succeed for FDA approval; failure of either trial eliminates the primary value proposition and would likely result in 70%+ stock decline [1]</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of approximately $50M+ annually with zero product revenue, creating persistent dilution risk if additional capital raises are needed beyond the current $334M cash position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($583K) with zero insider buying in the past 12 months raises questions about management conviction at a critical clinical stage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Trevi's core value proposition is a novel oral formulation of nalbuphine targeting kappa-opioid receptors for chronic cough, protected from AI disruption by the fundamental nature of pharmaceutical development [1]. Drug discovery, clinical trials, FDA approval, and pharmaceutical manufacturing involve deeply regulated processes, biological complexity, and physical product requirements that AI cannot substitute. The specific clinical data from CORAL and RIVER trials, the FDA regulatory pathway, and patent-protected nalbuphine ER formulation create meaningful barriers. However, AI is increasingly accelerating drug discovery for competitors, potentially shortening Trevi's first-mover advantage window if AI-discovered alternatives enter the chronic cough space before Haduvio reaches market. AI Opportunity (0/1): Trevi has not disclosed AI-driven development tools. While the pharmaceutical industry broadly benefits from AI-assisted clinical trial design and patient identification, no specific AI revenue or quantified AI-driven efficiencies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Trevi Therapeutics Q1 2026 Financial Results — $13.2M net loss, Phase 3 trials initiated, $162M April 2026 equity offering, cash runway into 2030; ir.trevitherapeutics.com, May 5,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TRVI Financial Statistics: D/E 0%, ROE -33.59%, market cap $2.59B, avg volume 2.57M;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Trevi Therapeutics Leadership — CEO Jennifer Good (co-founder, 15+ years), CDO Dr. James Cassella; trevitherapeutics.com</w:t>
      </w:r>
    </w:p>
    <w:p>
      <w:pPr>
        <w:spacing w:before="20" w:after="20"/>
        <w:ind w:left="170"/>
      </w:pPr>
      <w:r>
        <w:rPr>
          <w:rFonts w:ascii="Calibri" w:hAnsi="Calibri"/>
          <w:b/>
          <w:color w:val="4A6B25"/>
          <w:sz w:val="15"/>
        </w:rPr>
        <w:t xml:space="preserve">4. </w:t>
      </w:r>
      <w:r>
        <w:rPr>
          <w:rFonts w:ascii="Calibri" w:hAnsi="Calibri"/>
          <w:b w:val="0"/>
          <w:color w:val="3A4A28"/>
          <w:sz w:val="17"/>
        </w:rPr>
        <w:t>PRNewswire — Trevi Therapeutics Appointment of CFO David Hastings (25+ years public biotech finance), January 2026</w:t>
      </w:r>
    </w:p>
    <w:p>
      <w:pPr>
        <w:spacing w:before="20" w:after="20"/>
        <w:ind w:left="170"/>
      </w:pPr>
      <w:r>
        <w:rPr>
          <w:rFonts w:ascii="Calibri" w:hAnsi="Calibri"/>
          <w:b/>
          <w:color w:val="4A6B25"/>
          <w:sz w:val="15"/>
        </w:rPr>
        <w:t xml:space="preserve">5. </w:t>
      </w:r>
      <w:r>
        <w:rPr>
          <w:rFonts w:ascii="Calibri" w:hAnsi="Calibri"/>
          <w:b w:val="0"/>
          <w:color w:val="3A4A28"/>
          <w:sz w:val="17"/>
        </w:rPr>
        <w:t>MarketBeat — TRVI Insider Trades: 0 insiders buying, 2 insiders selling ($583K), 18.3% insider ownership;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