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TWST</w:t>
      </w:r>
      <w:r>
        <w:rPr>
          <w:rFonts w:ascii="Calibri" w:hAnsi="Calibri"/>
          <w:b/>
          <w:color w:val="1A2010"/>
          <w:sz w:val="40"/>
        </w:rPr>
        <w:t xml:space="preserve">  Twist Bioscience Corporation</w:t>
      </w:r>
    </w:p>
    <w:p>
      <w:pPr>
        <w:spacing w:after="120"/>
      </w:pPr>
      <w:r>
        <w:rPr>
          <w:rFonts w:ascii="Calibri" w:hAnsi="Calibri"/>
          <w:b/>
          <w:color w:val="6E8450"/>
          <w:sz w:val="18"/>
        </w:rPr>
        <w:t>GROWTH SLEEVE · 2026-08-04 · Inspire: 67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65</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Diagnostics &amp; Research · NASDAQ · United States</w:t>
      </w:r>
    </w:p>
    <w:p>
      <w:pPr>
        <w:spacing w:after="80"/>
      </w:pPr>
      <w:r>
        <w:rPr>
          <w:rFonts w:ascii="Calibri" w:hAnsi="Calibri"/>
          <w:b w:val="0"/>
          <w:color w:val="3A4A28"/>
          <w:sz w:val="20"/>
        </w:rPr>
        <w:t>Twist Bioscience Corporation manufactures and sells synthetic DNA-based products using its proprietary silicon-based DNA synthesis platform. Products include synthetic genes, gene fragments, oligo pools, NGS panels for oncology and immunology, and antibody discovery libraries. The company serves pharmaceutical, agricultural, industrial, academic, and AI-driven drug discovery markets. Founded in 2013 by CEO Emily Leproust, headquartered in South San Francisco, California. Market cap approximately $4.7 billion.</w:t>
      </w:r>
    </w:p>
    <w:p>
      <w:r>
        <w:rPr>
          <w:rFonts w:ascii="Calibri" w:hAnsi="Calibri"/>
          <w:b/>
          <w:color w:val="6E8450"/>
          <w:sz w:val="18"/>
        </w:rPr>
        <w:t>1,100 Employees · https://www.twistbioscience.com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Twist has delivered consistent revenue acceleration through fiscal 2026, with Q3 FY2026 revenue reaching $118.4M (up 23% YoY from $96.1M), and full-year guidance raised to $456-$457M [1]. The DNA Synthesis &amp; Protein Solutions segment grew 39% to $56.6M, demonstrating successful expansion beyond core oligo synthesis into antibody discovery and biopharma services [1]. AI Deployment (2/2): AI orders surged past $25M in FY2025 and continue accelerating; the Absci collaboration produced AI-designed antibodies validated in Twist's wet lab, transitioning from AI-designed to wet lab-validated candidates in six weeks [3]. Twist participates in the DOC consortium for AI biosecurity screening [3]. Market Share (1/2): Twist is a leading player in synthetic DNA with its proprietary silicon-based synthesis platform, but competes against well-capitalized IDT (Danaher subsidiary), GenScript, and Agilent in the broader synthetic biology market [3]. Product Pipeline (1/2): Complex Genes product recently launched; antibody discovery platform expanding into biopharma data licensing; targets adjusted EBITDA breakeven by Q4 FY2026, but specific next-gen product timelines remain limited [1][2]. R&amp;D Intensity (1/1): Heavy R&amp;D investment while still pre-profitable, with significant capex in manufacturing capacity and platform development [1].</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Founder-CEO Emily Leproust's vision — using silicon chip technology to democratize DNA synthesis, making the building blocks of life accessible and affordable for scientific discovery — is specific, thoughtful, and has been consistently pursued for 13 years since the company's founding in 2013 [3][4]. The parallel between semiconductor manufacturing and DNA synthesis is genuinely distinctive and shapes strategic decisions. Community Impact (1/2): Twist published its inaugural ESG report, joined the UN Global Compact, committed to SBTi emissions targets, and reports that its silicon platform reduces chemical reagent waste by 99.8% compared to traditional DNA synthesis methods; workforce is nearly two-thirds people of color [4]. Employee Retention (1/2): Glassdoor ratings of 3.2-3.5 across categories show mixed sentiment — employees praise the groundbreaking technology and CEO accessibility through weekly Q&amp;A sessions, but reviews cite favoritism, inconsistent career development, and concerns about management clarity and accountability [5]. Insider Buying (0/2): Net insider selling by CEO Leproust, CFO, and President throughout FY2026 with no meaningful net buying — consistent with equity-heavy compensation at pre-profitable biotech companies but offers no conviction signal [6].</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Q3 FY2026 delivered $118.4M revenue (up 23% YoY) with improved gross margins, and FY2026 guidance was raised to $456-$457M, but the company posted a net loss of $35.1M (-$0.56/share) [1]. Balance sheet is conservatively capitalized with D/E of 25% and $197.9M cash against $113M debt [6]. Revenue growth is strong at 23% YoY with 5-year CAGR of approximately 27%. However, profit margin of -19.8% and ROE of -16.8% reflect continued pre-profitability, penalizing the infrastructure score heavily. Forward P/E and PEG excluded from calculation due to negative earnings. Adjusted EBITDA breakeven targeted for Q4 FY2026 would mark a critical inflection point [1]. Liquidity floor easily cleared.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Twist Bioscience under founder-CEO Emily Leproust plays a moderately infinite game — the company has a genuine cause in democratizing DNA synthesis through semiconductor-inspired technology and has demonstrated patience through 13 years of pre-profitability investment in platform capability. However, the company is still relatively young and hasn't yet faced the existential tests that separate infinite from finite players. Leadership stability (Leproust founding CEO for 13 years) is a strong infinite signal.</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Leproust's founding vision — applying semiconductor manufacturing principles to democratize DNA synthesis, making the building blocks of life accessible and affordable — is genuine, specific, and has been consistently pursued since 2013 [3][4]. The cause connects to meaningful outcomes in therapeutics, diagnostics, sustainable materials, and agricultural innovation. Strategic decisions (investing in manufacturing scale while unprofitable, expanding into antibody discovery and biopharma services) trace back to this purpose. However, 13 years of execution hasn't yet been validated through major crises or leadership transitions.</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CEO Leproust holds weekly company-wide Q&amp;A sessions, demonstrating transparency and accessibility uncommon for a company of this size [5]. However, Glassdoor reviews (3.2-3.5 ratings) cite concerns about favoritism, inconsistent career development, and leadership that prioritizes 'maximum strategic flexibility' over organizational clarity [5]. The workforce of ~1,100 employees is lean, and the founding CEO's 13-year tenure provides stability, but middle management quality is flagged as a weakness.</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Twist acknowledges competitive pressure from IDT (Danaher subsidiary), GenScript, and emerging synthetic biology players. Management's competitive language focuses on platform differentiation — silicon-based synthesis quality, turnaround time, and scalability — rather than competitor destruction [3]. The Absci collaboration and DOC consortium participation demonstrate collaborative industry engagement over zero-sum competition.</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Twist has evolved from pure DNA synthesis into NGS panels, biopharma antibody discovery services, AI-enabled drug design validation, and data storage applications — meaningful expansion into adjacent markets driven by the core platform capability [1]. However, these are incremental extensions of the silicon-based DNA synthesis platform rather than transformative pivots. The company is young enough that it hasn't faced the kind of existential test requiring fundamental reinvention.</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Leproust has sustained 13 years of operating losses to build a differentiated synthetic biology platform, investing heavily in manufacturing capacity and R&amp;D while competitors with larger corporate parents (Danaher/IDT) compete on price [1]. Raising FY2026 guidance to $456-$457M while targeting EBITDA breakeven shows conviction in the long-term platform value. However, the decision to remain pre-profitable is partly necessity (semiconductor-scale DNA synthesis requires massive upfront investment) rather than purely a courageous strategic choice.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Twist Bioscience is a high-growth synthetic biology platform delivering accelerating revenue — Q3 FY2026 reached $118.4M (up 23% YoY), with DNA Synthesis &amp; Protein Solutions surging 39% to $56.6M, driven by AI-enabled drug discovery demand [1]. Full-year FY2026 guidance was raised to $456-$457M. The proprietary silicon-based DNA synthesis platform creates meaningful competitive differentiation, and the company's position as critical physical infrastructure for AI-biology convergence provides a secular growth tailwind — AI orders exceeded $25M in FY2025 and continue accelerating [3]. With $197.9M cash, low leverage (D/E 25%), 5-year revenue CAGR of ~27%, and adjusted EBITDA breakeven targeted for Q4 FY2026, Twist is approaching a critical profitability inflection point [1]. The Inspire Impact score of 67 (ALIGNED) with zero negative attributions makes this a strong fit for faith-aligned portfolios.</w:t>
      </w:r>
    </w:p>
    <w:p>
      <w:pPr>
        <w:spacing w:after="120"/>
      </w:pPr>
      <w:r>
        <w:rPr>
          <w:rFonts w:ascii="Calibri" w:hAnsi="Calibri"/>
          <w:b w:val="0"/>
          <w:color w:val="3A4A28"/>
          <w:sz w:val="20"/>
        </w:rPr>
        <w:t>The bear case centers on persistent unprofitability and valuation risk. Despite strong revenue growth, Twist posted a $35.1M net loss in Q3 FY2026 with -19.8% profit margins and negative ROE of -16.8% [1]. The EBITDA breakeven target has been a moving goalpost — investors have heard profitability promises before. At $91.55 per share and ~$4.7B market cap (~10x forward revenue), the valuation demands sustained 20%+ growth AND margin expansion, leaving minimal margin for error [6]. Competition from IDT (Danaher, with deep pockets), GenScript, and emerging enzymatic synthesis technologies creates pricing pressure. Net insider selling across CEO, CFO, and President throughout FY2026 with no meaningful buying raises questions about leadership conviction at current valuation levels [6]. Any deceleration in AI-driven drug discovery spending or a broader biotech funding downturn could compress the revenue growth trajectory.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Adjusted EBITDA breakeven expected in Q4 FY2026 would mark Twist's first profitability milestone, potentially triggering institutional re-rating from speculative growth to GARP [1]</w:t>
      </w:r>
    </w:p>
    <w:p>
      <w:pPr>
        <w:spacing w:before="40" w:after="40"/>
        <w:ind w:left="283"/>
      </w:pPr>
      <w:r>
        <w:rPr>
          <w:rFonts w:ascii="Calibri" w:hAnsi="Calibri"/>
          <w:b/>
          <w:color w:val="4A6B25"/>
          <w:sz w:val="20"/>
        </w:rPr>
        <w:t xml:space="preserve">2. </w:t>
      </w:r>
      <w:r>
        <w:rPr>
          <w:rFonts w:ascii="Calibri" w:hAnsi="Calibri"/>
          <w:b w:val="0"/>
          <w:color w:val="3A4A28"/>
          <w:sz w:val="20"/>
        </w:rPr>
        <w:t>AI-driven drug discovery acceleration increasing demand for synthetic DNA validation — DNA Synthesis &amp; Protein Solutions grew 39% YoY in Q3 with AI orders exceeding $25M annually and accelerating [1][3]</w:t>
      </w:r>
    </w:p>
    <w:p>
      <w:pPr>
        <w:spacing w:before="40" w:after="40"/>
        <w:ind w:left="283"/>
      </w:pPr>
      <w:r>
        <w:rPr>
          <w:rFonts w:ascii="Calibri" w:hAnsi="Calibri"/>
          <w:b/>
          <w:color w:val="4A6B25"/>
          <w:sz w:val="20"/>
        </w:rPr>
        <w:t xml:space="preserve">3. </w:t>
      </w:r>
      <w:r>
        <w:rPr>
          <w:rFonts w:ascii="Calibri" w:hAnsi="Calibri"/>
          <w:b w:val="0"/>
          <w:color w:val="3A4A28"/>
          <w:sz w:val="20"/>
        </w:rPr>
        <w:t>Gross margin expansion with 75-80% incremental drop-through target as revenue scales past $457M, driving operating leverage toward sustained profitability [1][2]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Persistent net losses ($35.1M in Q3 FY2026) with $197.9M cash reserves — if EBITDA breakeven target slips again, dilutive capital raises become necessary at a high-multiple stock price [1][6]</w:t>
      </w:r>
    </w:p>
    <w:p>
      <w:pPr>
        <w:spacing w:before="40" w:after="40"/>
        <w:ind w:left="283"/>
      </w:pPr>
      <w:r>
        <w:rPr>
          <w:rFonts w:ascii="Calibri" w:hAnsi="Calibri"/>
          <w:b/>
          <w:color w:val="4A6B25"/>
          <w:sz w:val="20"/>
        </w:rPr>
        <w:t xml:space="preserve">2. </w:t>
      </w:r>
      <w:r>
        <w:rPr>
          <w:rFonts w:ascii="Calibri" w:hAnsi="Calibri"/>
          <w:b w:val="0"/>
          <w:color w:val="3A4A28"/>
          <w:sz w:val="20"/>
        </w:rPr>
        <w:t>Competitive pressure from IDT (Danaher subsidiary with deep pockets), GenScript, and emerging enzymatic DNA synthesis technologies could compress pricing and margins in core synthetic DNA markets [3]</w:t>
      </w:r>
    </w:p>
    <w:p>
      <w:pPr>
        <w:spacing w:before="40" w:after="40"/>
        <w:ind w:left="283"/>
      </w:pPr>
      <w:r>
        <w:rPr>
          <w:rFonts w:ascii="Calibri" w:hAnsi="Calibri"/>
          <w:b/>
          <w:color w:val="4A6B25"/>
          <w:sz w:val="20"/>
        </w:rPr>
        <w:t xml:space="preserve">3. </w:t>
      </w:r>
      <w:r>
        <w:rPr>
          <w:rFonts w:ascii="Calibri" w:hAnsi="Calibri"/>
          <w:b w:val="0"/>
          <w:color w:val="3A4A28"/>
          <w:sz w:val="20"/>
        </w:rPr>
        <w:t>Net insider selling across CEO, CFO, and President with no meaningful buying in FY2026, combined with ~10x forward revenue valuation, creates asymmetric downside risk if growth decelerates [6]</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Twist's core business is physical manufacturing of synthetic DNA molecules — a wet-lab, materials science operation that AI structurally cannot substitute [3]. AI is an enabler, not a threat: as AI-driven drug discovery accelerates (AlphaFold, protein language models, generative antibody design), demand for synthetic DNA to validate AI-designed proteins increases proportionally. Every AI-designed antibody must be physically synthesized and tested, and Twist is a primary synthesis platform for this workflow. The Absci collaboration demonstrated the AI-to-wet-lab pipeline, producing validated antibody candidates in six weeks [3]. Competitive risk comes from rival DNA synthesis technologies (enzymatic synthesis, other silicon approaches), not from AI itself. AI Opportunity (1/1): AI orders exceeded $25M in FY2025 and continue growing; Q3 FY2026 DNA Synthesis &amp; Protein Solutions revenue of $56.6M (up 39% YoY) is partially driven by AI-enabled drug discovery demand [1][3].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67</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Critical Risk Management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Sales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Safety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Twist Bioscience Q3 FY2026 Earnings Release — Revenue $118.4M, up 23% YoY, FY26 guidance raised to $456-$457M, August 2026</w:t>
      </w:r>
    </w:p>
    <w:p>
      <w:pPr>
        <w:spacing w:before="20" w:after="20"/>
        <w:ind w:left="170"/>
      </w:pPr>
      <w:r>
        <w:rPr>
          <w:rFonts w:ascii="Calibri" w:hAnsi="Calibri"/>
          <w:b/>
          <w:color w:val="4A6B25"/>
          <w:sz w:val="15"/>
        </w:rPr>
        <w:t xml:space="preserve">2. </w:t>
      </w:r>
      <w:r>
        <w:rPr>
          <w:rFonts w:ascii="Calibri" w:hAnsi="Calibri"/>
          <w:b w:val="0"/>
          <w:color w:val="3A4A28"/>
          <w:sz w:val="17"/>
        </w:rPr>
        <w:t>Twist Bioscience Q2 FY2026 Earnings — Revenue $110.7M, 19% growth, FY26 guidance lifted, May 2026</w:t>
      </w:r>
    </w:p>
    <w:p>
      <w:pPr>
        <w:spacing w:before="20" w:after="20"/>
        <w:ind w:left="170"/>
      </w:pPr>
      <w:r>
        <w:rPr>
          <w:rFonts w:ascii="Calibri" w:hAnsi="Calibri"/>
          <w:b/>
          <w:color w:val="4A6B25"/>
          <w:sz w:val="15"/>
        </w:rPr>
        <w:t xml:space="preserve">3. </w:t>
      </w:r>
      <w:r>
        <w:rPr>
          <w:rFonts w:ascii="Calibri" w:hAnsi="Calibri"/>
          <w:b w:val="0"/>
          <w:color w:val="3A4A28"/>
          <w:sz w:val="17"/>
        </w:rPr>
        <w:t>Twist Bioscience AI Drug Discovery — Absci Collaboration, DOC Consortium, NAI500 Coverage, 2025-2026</w:t>
      </w:r>
    </w:p>
    <w:p>
      <w:pPr>
        <w:spacing w:before="20" w:after="20"/>
        <w:ind w:left="170"/>
      </w:pPr>
      <w:r>
        <w:rPr>
          <w:rFonts w:ascii="Calibri" w:hAnsi="Calibri"/>
          <w:b/>
          <w:color w:val="4A6B25"/>
          <w:sz w:val="15"/>
        </w:rPr>
        <w:t xml:space="preserve">4. </w:t>
      </w:r>
      <w:r>
        <w:rPr>
          <w:rFonts w:ascii="Calibri" w:hAnsi="Calibri"/>
          <w:b w:val="0"/>
          <w:color w:val="3A4A28"/>
          <w:sz w:val="17"/>
        </w:rPr>
        <w:t>Twist Bioscience ESG Report and Corporate Responsibility — twistbioscience.com, accessed August 2026</w:t>
      </w:r>
    </w:p>
    <w:p>
      <w:pPr>
        <w:spacing w:before="20" w:after="20"/>
        <w:ind w:left="170"/>
      </w:pPr>
      <w:r>
        <w:rPr>
          <w:rFonts w:ascii="Calibri" w:hAnsi="Calibri"/>
          <w:b/>
          <w:color w:val="4A6B25"/>
          <w:sz w:val="15"/>
        </w:rPr>
        <w:t xml:space="preserve">5. </w:t>
      </w:r>
      <w:r>
        <w:rPr>
          <w:rFonts w:ascii="Calibri" w:hAnsi="Calibri"/>
          <w:b w:val="0"/>
          <w:color w:val="3A4A28"/>
          <w:sz w:val="17"/>
        </w:rPr>
        <w:t>Glassdoor Reviews — Twist Bioscience Culture and Leadership Ratings, accessed August 2026</w:t>
      </w:r>
    </w:p>
    <w:p>
      <w:pPr>
        <w:spacing w:before="20" w:after="20"/>
        <w:ind w:left="170"/>
      </w:pPr>
      <w:r>
        <w:rPr>
          <w:rFonts w:ascii="Calibri" w:hAnsi="Calibri"/>
          <w:b/>
          <w:color w:val="4A6B25"/>
          <w:sz w:val="15"/>
        </w:rPr>
        <w:t xml:space="preserve">6. </w:t>
      </w:r>
      <w:r>
        <w:rPr>
          <w:rFonts w:ascii="Calibri" w:hAnsi="Calibri"/>
          <w:b w:val="0"/>
          <w:color w:val="3A4A28"/>
          <w:sz w:val="17"/>
        </w:rPr>
        <w:t>StockAnalysis / Yahoo Finance — TWST Key Statistics and Valuation, accessed August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