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UNIT</w:t>
      </w:r>
      <w:r>
        <w:rPr>
          <w:rFonts w:ascii="Calibri" w:hAnsi="Calibri"/>
          <w:b/>
          <w:color w:val="1A2010"/>
          <w:sz w:val="40"/>
        </w:rPr>
        <w:t xml:space="preserve">  Uniti Group Inc.</w:t>
      </w:r>
    </w:p>
    <w:p>
      <w:pPr>
        <w:spacing w:after="120"/>
      </w:pPr>
      <w:r>
        <w:rPr>
          <w:rFonts w:ascii="Calibri" w:hAnsi="Calibri"/>
          <w:b/>
          <w:color w:val="6E8450"/>
          <w:sz w:val="18"/>
        </w:rPr>
        <w:t>GROWTH SLEEVE · 2026-07-19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Fiber Infrastructure · NASDAQ · United States</w:t>
      </w:r>
    </w:p>
    <w:p>
      <w:pPr>
        <w:spacing w:after="80"/>
      </w:pPr>
      <w:r>
        <w:rPr>
          <w:rFonts w:ascii="Calibri" w:hAnsi="Calibri"/>
          <w:b w:val="0"/>
          <w:color w:val="3A4A28"/>
          <w:sz w:val="20"/>
        </w:rPr>
        <w:t>Uniti Group is a fiber infrastructure and communications services provider headquartered in Little Rock, Arkansas. Following its August 2025 merger with Windstream, Uniti now operates an integrated fiber and copper network delivering wholesale, enterprise, and consumer (Kinetic brand) connectivity across the United States, with 564,000 fiber subscribers and an expanding wholesale fiber footprint targeting hyperscale and AI data center demand [1][4].</w:t>
      </w:r>
    </w:p>
    <w:p>
      <w:r>
        <w:rPr>
          <w:rFonts w:ascii="Calibri" w:hAnsi="Calibri"/>
          <w:b/>
          <w:color w:val="6E8450"/>
          <w:sz w:val="18"/>
        </w:rPr>
        <w:t>8,500 Employees · https://uniti.com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August 2025 merger with Windstream fundamentally transformed Uniti from a pure fiber-leasing REIT into an integrated fiber/copper operator, and Q1 2026 results show 15% consolidated fiber revenue growth with Kinetic consumer fiber revenue up 26% and fiber subscribers up 22% to 564,000 [1][4]. AI Deployment (1/2): No internal AI cost-savings or AI-product deployment was identified; Uniti's AI relevance is as an enabler (fiber capacity) rather than an AI user. Market Share (1/2): Uniti's optical transport network 'reaches nearly every hyperscale and AI firm... in the U.S. and Canada,' but the company does not claim category-leading share versus larger fiber wholesalers [5]. Product Pipeline (2/2): Uniti Wholesale is executing a $500M, 20-year, 1,100-mile fiber build connecting Dallas to AI data center markets (Memphis, Little Rock, Muskogee, Amarillo) plus a separate 130-mile, 20-year long-haul contract, alongside a $1B planned 2026 infrastructure buildout — specific dollar figures, mileage, and timelines are cited [5]. R&amp;D Intensity (0/1): As a capital-intensive infrastructure builder, Uniti's spend is overwhelmingly capex, not R&amp;D; no above-peer R&amp;D evidence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Uniti's stated purpose — enabling 'mission-critical connectivity' as an 'insurgent fiber provider' — is clear about what the company does but is largely industry-standard telecom language without distinctive articulation [1]. Community Impact (0/2): No specific charitable programs, foundation, or dollar-quantified community investment was identified in research. Employee Retention (0/2): Glassdoor rates Uniti 3.2/5 across 107 reviews with mixed signals — 'collaborative culture' cited alongside 'management disconnect' and work-life balance concerns — and the company underwent a full leadership transition in 2025 (new CEO, new Chief People Officer), providing no basis for above-average retention evidence [2]. Insider Buying (1/2): No specific net insider buying data was found, though incoming CEO leadership (2025) and Chief People Officer Amy McKay's stated focus on culture rebuilding warrant partial credit for visible reinvestment in organizational capability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 Uniti is a Growth-sleeve stock (no dividend since the August 2024 suspension ahead of the Windstream merger, and loss of REIT status means none is expected) [6]. Debt/Equity of ~34.8x (weight 1x) scores 0 against the 70%-target/300%-floor scale given $11.11B total debt [3]. ROE (weight 2x) scores 0 — the company guides to a full-year 2026 net loss of $400-450M on $3.61-3.66B revenue, meaning negative equity returns [4]. Profit margin (weight 1x) also scores 0 given the guided net loss (a stale 41.7% margin figure appearing in some data feeds reflects pre-merger REIT gain-on-sale accounting, not the current operating business, and was disregarded). Revenue growth YoY (weight 1x) of approximately 1% consolidated (masking 15% fiber-segment growth against copper attrition) scores a partial 0.7. Forward P/E and 5yr revenue CAGR were unavailable post-merger and excluded. Liquidity is not a constraint: ~2.7-3.1M avg daily volume x $11.04 = ~$30-34M daily dollar volume, far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Uniti's 2025 transformation — merging with Windstream, shedding REIT status, and installing new CEO and Chief People Officer leadership — reflects real existential adaptation to survive and reposition around fiber demand, but the company's extreme leverage, dividend suspension, and mixed Glassdoor culture signals point to a business still oriented around near-term balance sheet survival rather than a deeply held long-term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Uniti's purpose of building 'mission-critical connectivity' is functional and industry-standard rather than distinctively articulated, and no evidence surfaced connecting this language to specific strategic sacrifices beyond the obvious commercial logic of fiber expansion [1][5].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Glassdoor's 3.2/5 rating across 107 reviews shows a genuinely mixed picture — 'collaborative culture and really smart group of people' alongside 'management disconnect' — and a brand-new leadership team as of 2025 means there is no multi-year track record yet to assess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Uniti's leadership publicly and constructively acknowledging competitors' strengths; this is a data gap rather than evidence of poor practice, so a neutral mid-range score is applied.</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August 2025 Windstream merger — which ended Uniti's REIT status, combined a fiber-leasing landlord with an operating telecom carrier, and suspended the dividend to fund the transition — represents a genuine, structurally significant pivot in business model rather than an incremental change [1][6]. This adaptation was executed to reposition around AI-driven fiber demand rather than merely to avoid distress, though the resulting leverage remains a significant constraint.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Committing to a $1B 2026 infrastructure buildout and $500M+ in new long-term fiber contracts while already carrying $11.1B in debt and coming off a dividend suspension is a bold, capital-intensive bet on AI-driven demand, but it is also a bet made from a position of financial necessity rather than surplus strength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Uniti Group's August 2025 merger with Windstream repositioned the company as an integrated fiber operator directly levered to AI data center demand — Q1 2026 fiber revenue grew 15% consolidated (26% in the Kinetic consumer segment) with fiber subscribers up 22% to 564,000, and Uniti Wholesale has signed AI-driven contracts worth $500M+ connecting Dallas to emerging AI compute markets [1][4][5]. As physical fiber infrastructure, the business is structurally immune to AI disruption and is instead a direct beneficiary of hyperscale buildout, positioning Uniti as a picks-and-shovels play on AI infrastructure growth with a $1B planned 2026 capital program extending its network reach into underserved Tier 2/3 markets [5].</w:t>
      </w:r>
    </w:p>
    <w:p>
      <w:pPr>
        <w:spacing w:after="120"/>
      </w:pPr>
      <w:r>
        <w:rPr>
          <w:rFonts w:ascii="Calibri" w:hAnsi="Calibri"/>
          <w:b w:val="0"/>
          <w:color w:val="3A4A28"/>
          <w:sz w:val="20"/>
        </w:rPr>
        <w:t>The balance sheet, however, is severely stretched: $11.11B in total debt against a market cap of just $2.68B implies extreme leverage, the dividend has been suspended since August 2024 with no REIT-driven obligation to reinstate it, and management guides to a full-year 2026 net loss of $400-450M [3][4][6]. Consolidated revenue growth of only ~1% YoY masks a business still working through legacy copper attrition even as fiber outgrows it, and the company's low P/E (2.7x) reflects market skepticism about deleveraging, not undiscovered value. Culture and leadership are freshly reset (new CEO and Chief People Officer in 2025) with no multi-year track record, and mixed Glassdoor sentiment (3.2/5) offers limited visibility into execution risk on the ambitious buildout plan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AI/hyperscale-driven wholesale fiber contract wins similar to the $500M, 1,100-mile Dallas-to-AI-market build, expanding recurring high-margin wholesale revenue</w:t>
      </w:r>
    </w:p>
    <w:p>
      <w:pPr>
        <w:spacing w:before="40" w:after="40"/>
        <w:ind w:left="283"/>
      </w:pPr>
      <w:r>
        <w:rPr>
          <w:rFonts w:ascii="Calibri" w:hAnsi="Calibri"/>
          <w:b/>
          <w:color w:val="4A6B25"/>
          <w:sz w:val="20"/>
        </w:rPr>
        <w:t xml:space="preserve">2. </w:t>
      </w:r>
      <w:r>
        <w:rPr>
          <w:rFonts w:ascii="Calibri" w:hAnsi="Calibri"/>
          <w:b w:val="0"/>
          <w:color w:val="3A4A28"/>
          <w:sz w:val="20"/>
        </w:rPr>
        <w:t>Fiber subscriber growth (up 22% YoY to 564,000) and Kinetic consumer fiber revenue growth (26% YoY) continuing to outpace legacy copper attrition, improving the revenue mix</w:t>
      </w:r>
    </w:p>
    <w:p>
      <w:pPr>
        <w:spacing w:before="40" w:after="40"/>
        <w:ind w:left="283"/>
      </w:pPr>
      <w:r>
        <w:rPr>
          <w:rFonts w:ascii="Calibri" w:hAnsi="Calibri"/>
          <w:b/>
          <w:color w:val="4A6B25"/>
          <w:sz w:val="20"/>
        </w:rPr>
        <w:t xml:space="preserve">3. </w:t>
      </w:r>
      <w:r>
        <w:rPr>
          <w:rFonts w:ascii="Calibri" w:hAnsi="Calibri"/>
          <w:b w:val="0"/>
          <w:color w:val="3A4A28"/>
          <w:sz w:val="20"/>
        </w:rPr>
        <w:t>Successful execution of the $1B 2026 capital program without further leverage deterioration, potentially enabling credit rating stabilization and eventual capital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($11.1B debt vs. $2.68B market cap) combined with a guided FY2026 net loss of $400-450M leaves minimal margin for execution missteps or refinancing stress</w:t>
      </w:r>
    </w:p>
    <w:p>
      <w:pPr>
        <w:spacing w:before="40" w:after="40"/>
        <w:ind w:left="283"/>
      </w:pPr>
      <w:r>
        <w:rPr>
          <w:rFonts w:ascii="Calibri" w:hAnsi="Calibri"/>
          <w:b/>
          <w:color w:val="4A6B25"/>
          <w:sz w:val="20"/>
        </w:rPr>
        <w:t xml:space="preserve">2. </w:t>
      </w:r>
      <w:r>
        <w:rPr>
          <w:rFonts w:ascii="Calibri" w:hAnsi="Calibri"/>
          <w:b w:val="0"/>
          <w:color w:val="3A4A28"/>
          <w:sz w:val="20"/>
        </w:rPr>
        <w:t>No dividend and no REIT structure removes the income-oriented investment case that historically supported the stock, while the newly reset leadership team has no multi-year track record</w:t>
      </w:r>
    </w:p>
    <w:p>
      <w:pPr>
        <w:spacing w:before="40" w:after="40"/>
        <w:ind w:left="283"/>
      </w:pPr>
      <w:r>
        <w:rPr>
          <w:rFonts w:ascii="Calibri" w:hAnsi="Calibri"/>
          <w:b/>
          <w:color w:val="4A6B25"/>
          <w:sz w:val="20"/>
        </w:rPr>
        <w:t xml:space="preserve">3. </w:t>
      </w:r>
      <w:r>
        <w:rPr>
          <w:rFonts w:ascii="Calibri" w:hAnsi="Calibri"/>
          <w:b w:val="0"/>
          <w:color w:val="3A4A28"/>
          <w:sz w:val="20"/>
        </w:rPr>
        <w:t>Integration risk from the large, complex Windstream merger — combining fiber and legacy copper operations under new management — could disrupt planned synergies or delay the AI-driven buildout timeline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Fiber-optic physical infrastructure is structurally immune to AI substitution — no AI tool can replace buried and aerial fiber routes — and AI is unambiguously a demand tailwind rather than a threat here, as hyperscale and AI data center buildouts require exactly the long-haul and metro fiber capacity Uniti provides [5]. Analysts and management frame AI compute growth as a direct driver of new fiber contract wins. AI Opportunity (1/1): Uniti has signed AI-specific fiber contracts with quantified value, including a $500M, 20-year, 1,100-mile wholesale fiber build explicitly announced 'to meet AI demand' connecting to AI data center markets, plus a separate 130-mile, 20-year long-haul contract for a large data center customer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Uniti Group Inc. Reports First Quarter 2026 Results, investor.uniti.com, May 2026</w:t>
      </w:r>
    </w:p>
    <w:p>
      <w:pPr>
        <w:spacing w:before="20" w:after="20"/>
        <w:ind w:left="170"/>
      </w:pPr>
      <w:r>
        <w:rPr>
          <w:rFonts w:ascii="Calibri" w:hAnsi="Calibri"/>
          <w:b/>
          <w:color w:val="4A6B25"/>
          <w:sz w:val="15"/>
        </w:rPr>
        <w:t xml:space="preserve">2. </w:t>
      </w:r>
      <w:r>
        <w:rPr>
          <w:rFonts w:ascii="Calibri" w:hAnsi="Calibri"/>
          <w:b w:val="0"/>
          <w:color w:val="3A4A28"/>
          <w:sz w:val="17"/>
        </w:rPr>
        <w:t>Uniti Group Glassdoor Reviews and Leadership Profile, glassdoor.com / unitigrouplimited.com,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Uniti Group (UNIT) Statistics &amp; Valuation, stockanalysis.com,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Uniti Group Inc. Full Year 2026 Guidance, Q1 2026 Earnings Call Transcript, investing.com, May 2026</w:t>
      </w:r>
    </w:p>
    <w:p>
      <w:pPr>
        <w:spacing w:before="20" w:after="20"/>
        <w:ind w:left="170"/>
      </w:pPr>
      <w:r>
        <w:rPr>
          <w:rFonts w:ascii="Calibri" w:hAnsi="Calibri"/>
          <w:b/>
          <w:color w:val="4A6B25"/>
          <w:sz w:val="15"/>
        </w:rPr>
        <w:t xml:space="preserve">5. </w:t>
      </w:r>
      <w:r>
        <w:rPr>
          <w:rFonts w:ascii="Calibri" w:hAnsi="Calibri"/>
          <w:b w:val="0"/>
          <w:color w:val="3A4A28"/>
          <w:sz w:val="17"/>
        </w:rPr>
        <w:t>Uniti Wholesale Adds 1,100 Miles to South-Central U.S. Fiber Network to Meet AI Demand; Uniti Announces New Long-Haul Fiber Contract, investor.uniti.com, January-February 2026</w:t>
      </w:r>
    </w:p>
    <w:p>
      <w:pPr>
        <w:spacing w:before="20" w:after="20"/>
        <w:ind w:left="170"/>
      </w:pPr>
      <w:r>
        <w:rPr>
          <w:rFonts w:ascii="Calibri" w:hAnsi="Calibri"/>
          <w:b/>
          <w:color w:val="4A6B25"/>
          <w:sz w:val="15"/>
        </w:rPr>
        <w:t xml:space="preserve">6. </w:t>
      </w:r>
      <w:r>
        <w:rPr>
          <w:rFonts w:ascii="Calibri" w:hAnsi="Calibri"/>
          <w:b w:val="0"/>
          <w:color w:val="3A4A28"/>
          <w:sz w:val="17"/>
        </w:rPr>
        <w:t>Uniti Group Dividend Suspension and REIT Status Change, SEC Form 10-K FY2025 / DEFM14A, sec.gov,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